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D14FD" w:rsidRDefault="009C5A94" w:rsidP="00561476">
      <w:pPr>
        <w:jc w:val="center"/>
        <w:rPr>
          <w:b/>
          <w:sz w:val="36"/>
          <w:szCs w:val="36"/>
        </w:rPr>
      </w:pPr>
      <w:r w:rsidRPr="000D14F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D14FD" w:rsidRDefault="00561476" w:rsidP="00561476">
      <w:pPr>
        <w:jc w:val="center"/>
        <w:rPr>
          <w:b/>
          <w:sz w:val="36"/>
          <w:szCs w:val="36"/>
          <w:lang w:val="en-US"/>
        </w:rPr>
      </w:pPr>
    </w:p>
    <w:p w14:paraId="4AA3D8A5" w14:textId="77777777" w:rsidR="000A4DD6" w:rsidRPr="000D14FD" w:rsidRDefault="000A4DD6" w:rsidP="00561476">
      <w:pPr>
        <w:jc w:val="center"/>
        <w:rPr>
          <w:b/>
          <w:sz w:val="36"/>
          <w:szCs w:val="36"/>
          <w:lang w:val="en-US"/>
        </w:rPr>
      </w:pPr>
    </w:p>
    <w:p w14:paraId="0ABB1680" w14:textId="77777777" w:rsidR="000A4DD6" w:rsidRPr="000D14FD" w:rsidRDefault="000A4DD6" w:rsidP="00561476">
      <w:pPr>
        <w:jc w:val="center"/>
        <w:rPr>
          <w:b/>
          <w:sz w:val="36"/>
          <w:szCs w:val="36"/>
          <w:lang w:val="en-US"/>
        </w:rPr>
      </w:pPr>
    </w:p>
    <w:p w14:paraId="465AD6D6" w14:textId="77777777" w:rsidR="000A4DD6" w:rsidRPr="000D14FD" w:rsidRDefault="000A4DD6" w:rsidP="00561476">
      <w:pPr>
        <w:jc w:val="center"/>
        <w:rPr>
          <w:b/>
          <w:sz w:val="36"/>
          <w:szCs w:val="36"/>
          <w:lang w:val="en-US"/>
        </w:rPr>
      </w:pPr>
    </w:p>
    <w:p w14:paraId="25F09B46" w14:textId="77777777" w:rsidR="00561476" w:rsidRPr="000D14FD" w:rsidRDefault="00561476" w:rsidP="00561476">
      <w:pPr>
        <w:tabs>
          <w:tab w:val="left" w:pos="5204"/>
        </w:tabs>
        <w:jc w:val="left"/>
        <w:rPr>
          <w:b/>
          <w:sz w:val="36"/>
          <w:szCs w:val="36"/>
        </w:rPr>
      </w:pPr>
      <w:r w:rsidRPr="000D14FD">
        <w:rPr>
          <w:b/>
          <w:sz w:val="36"/>
          <w:szCs w:val="36"/>
        </w:rPr>
        <w:tab/>
      </w:r>
    </w:p>
    <w:p w14:paraId="1A818381" w14:textId="77777777" w:rsidR="00561476" w:rsidRPr="000D14FD" w:rsidRDefault="00561476" w:rsidP="00561476">
      <w:pPr>
        <w:jc w:val="center"/>
        <w:rPr>
          <w:b/>
          <w:sz w:val="36"/>
          <w:szCs w:val="36"/>
        </w:rPr>
      </w:pPr>
    </w:p>
    <w:p w14:paraId="759EB2BE" w14:textId="77777777" w:rsidR="00561476" w:rsidRPr="000D14FD" w:rsidRDefault="00CB76D2" w:rsidP="00561476">
      <w:pPr>
        <w:jc w:val="center"/>
        <w:rPr>
          <w:b/>
          <w:sz w:val="48"/>
          <w:szCs w:val="48"/>
        </w:rPr>
      </w:pPr>
      <w:bookmarkStart w:id="0" w:name="_Toc226196784"/>
      <w:bookmarkStart w:id="1" w:name="_Toc226197203"/>
      <w:r w:rsidRPr="000D14FD">
        <w:rPr>
          <w:b/>
          <w:sz w:val="48"/>
          <w:szCs w:val="48"/>
        </w:rPr>
        <w:t>М</w:t>
      </w:r>
      <w:r w:rsidR="00561476" w:rsidRPr="000D14FD">
        <w:rPr>
          <w:b/>
          <w:sz w:val="48"/>
          <w:szCs w:val="48"/>
        </w:rPr>
        <w:t>ониторинг СМИ</w:t>
      </w:r>
      <w:bookmarkEnd w:id="0"/>
      <w:bookmarkEnd w:id="1"/>
      <w:r w:rsidR="00561476" w:rsidRPr="000D14FD">
        <w:rPr>
          <w:b/>
          <w:sz w:val="48"/>
          <w:szCs w:val="48"/>
        </w:rPr>
        <w:t xml:space="preserve"> РФ</w:t>
      </w:r>
    </w:p>
    <w:p w14:paraId="643C1CC8" w14:textId="77777777" w:rsidR="00561476" w:rsidRPr="000D14FD" w:rsidRDefault="00561476" w:rsidP="00561476">
      <w:pPr>
        <w:jc w:val="center"/>
        <w:rPr>
          <w:b/>
          <w:sz w:val="48"/>
          <w:szCs w:val="48"/>
        </w:rPr>
      </w:pPr>
      <w:bookmarkStart w:id="2" w:name="_Toc226196785"/>
      <w:bookmarkStart w:id="3" w:name="_Toc226197204"/>
      <w:r w:rsidRPr="000D14FD">
        <w:rPr>
          <w:b/>
          <w:sz w:val="48"/>
          <w:szCs w:val="48"/>
        </w:rPr>
        <w:t>по пенсионной тематике</w:t>
      </w:r>
      <w:bookmarkEnd w:id="2"/>
      <w:bookmarkEnd w:id="3"/>
    </w:p>
    <w:p w14:paraId="712904F0" w14:textId="77777777" w:rsidR="008B6D1B" w:rsidRPr="000D14FD" w:rsidRDefault="008B6D1B" w:rsidP="00C70A20">
      <w:pPr>
        <w:jc w:val="center"/>
        <w:rPr>
          <w:b/>
          <w:sz w:val="48"/>
          <w:szCs w:val="48"/>
        </w:rPr>
      </w:pPr>
    </w:p>
    <w:p w14:paraId="4DAF54B0" w14:textId="77777777" w:rsidR="007D6FE5" w:rsidRPr="000D14FD" w:rsidRDefault="007D6FE5" w:rsidP="00C70A20">
      <w:pPr>
        <w:jc w:val="center"/>
        <w:rPr>
          <w:b/>
          <w:sz w:val="36"/>
          <w:szCs w:val="36"/>
        </w:rPr>
      </w:pPr>
      <w:r w:rsidRPr="000D14FD">
        <w:rPr>
          <w:b/>
          <w:sz w:val="36"/>
          <w:szCs w:val="36"/>
        </w:rPr>
        <w:t xml:space="preserve"> </w:t>
      </w:r>
    </w:p>
    <w:p w14:paraId="5A50B42F" w14:textId="003EB92C" w:rsidR="00C70A20" w:rsidRPr="000D14FD" w:rsidRDefault="00AD6EA9" w:rsidP="00C70A20">
      <w:pPr>
        <w:jc w:val="center"/>
        <w:rPr>
          <w:b/>
          <w:sz w:val="40"/>
          <w:szCs w:val="40"/>
        </w:rPr>
      </w:pPr>
      <w:r w:rsidRPr="000D14FD">
        <w:rPr>
          <w:b/>
          <w:sz w:val="40"/>
          <w:szCs w:val="40"/>
        </w:rPr>
        <w:t>2</w:t>
      </w:r>
      <w:r w:rsidR="00D26B3E" w:rsidRPr="000D14FD">
        <w:rPr>
          <w:b/>
          <w:sz w:val="40"/>
          <w:szCs w:val="40"/>
        </w:rPr>
        <w:t>7</w:t>
      </w:r>
      <w:r w:rsidR="000214CF" w:rsidRPr="000D14FD">
        <w:rPr>
          <w:b/>
          <w:sz w:val="40"/>
          <w:szCs w:val="40"/>
        </w:rPr>
        <w:t>.</w:t>
      </w:r>
      <w:r w:rsidR="00A646EC" w:rsidRPr="000D14FD">
        <w:rPr>
          <w:b/>
          <w:sz w:val="40"/>
          <w:szCs w:val="40"/>
        </w:rPr>
        <w:t>01.</w:t>
      </w:r>
      <w:r w:rsidR="007D6FE5" w:rsidRPr="000D14FD">
        <w:rPr>
          <w:b/>
          <w:sz w:val="40"/>
          <w:szCs w:val="40"/>
        </w:rPr>
        <w:t>20</w:t>
      </w:r>
      <w:r w:rsidR="00EB57E7" w:rsidRPr="000D14FD">
        <w:rPr>
          <w:b/>
          <w:sz w:val="40"/>
          <w:szCs w:val="40"/>
        </w:rPr>
        <w:t>2</w:t>
      </w:r>
      <w:r w:rsidR="00A646EC" w:rsidRPr="000D14FD">
        <w:rPr>
          <w:b/>
          <w:sz w:val="40"/>
          <w:szCs w:val="40"/>
        </w:rPr>
        <w:t>6</w:t>
      </w:r>
      <w:r w:rsidR="00C70A20" w:rsidRPr="000D14FD">
        <w:rPr>
          <w:b/>
          <w:sz w:val="40"/>
          <w:szCs w:val="40"/>
        </w:rPr>
        <w:t xml:space="preserve"> г</w:t>
      </w:r>
      <w:r w:rsidR="007D6FE5" w:rsidRPr="000D14FD">
        <w:rPr>
          <w:b/>
          <w:sz w:val="40"/>
          <w:szCs w:val="40"/>
        </w:rPr>
        <w:t>.</w:t>
      </w:r>
    </w:p>
    <w:p w14:paraId="651D5D84" w14:textId="77777777" w:rsidR="007D6FE5" w:rsidRPr="000D14FD" w:rsidRDefault="007D6FE5" w:rsidP="000C1A46">
      <w:pPr>
        <w:jc w:val="center"/>
        <w:rPr>
          <w:b/>
          <w:sz w:val="40"/>
          <w:szCs w:val="40"/>
        </w:rPr>
      </w:pPr>
    </w:p>
    <w:p w14:paraId="3299871E" w14:textId="77777777" w:rsidR="00C16C6D" w:rsidRPr="000D14FD" w:rsidRDefault="00C16C6D" w:rsidP="000C1A46">
      <w:pPr>
        <w:jc w:val="center"/>
        <w:rPr>
          <w:b/>
          <w:sz w:val="40"/>
          <w:szCs w:val="40"/>
        </w:rPr>
      </w:pPr>
    </w:p>
    <w:p w14:paraId="46E14E88" w14:textId="77777777" w:rsidR="00C70A20" w:rsidRPr="000D14FD" w:rsidRDefault="00C70A20" w:rsidP="000C1A46">
      <w:pPr>
        <w:jc w:val="center"/>
        <w:rPr>
          <w:b/>
          <w:sz w:val="40"/>
          <w:szCs w:val="40"/>
        </w:rPr>
      </w:pPr>
    </w:p>
    <w:p w14:paraId="4C8E9FEE" w14:textId="77777777" w:rsidR="00C70A20" w:rsidRPr="000D14FD" w:rsidRDefault="00C70A20" w:rsidP="000C1A46">
      <w:pPr>
        <w:jc w:val="center"/>
      </w:pPr>
    </w:p>
    <w:p w14:paraId="169A5637" w14:textId="77777777" w:rsidR="00CB76D2" w:rsidRPr="000D14FD" w:rsidRDefault="00CB76D2" w:rsidP="000C1A46">
      <w:pPr>
        <w:jc w:val="center"/>
        <w:rPr>
          <w:b/>
          <w:sz w:val="40"/>
          <w:szCs w:val="40"/>
        </w:rPr>
      </w:pPr>
    </w:p>
    <w:p w14:paraId="39EA2CE9" w14:textId="77777777" w:rsidR="009D66A1" w:rsidRPr="000D14FD" w:rsidRDefault="009B23FE" w:rsidP="009B23FE">
      <w:pPr>
        <w:pStyle w:val="10"/>
        <w:jc w:val="center"/>
      </w:pPr>
      <w:r w:rsidRPr="000D14FD">
        <w:br w:type="page"/>
      </w:r>
      <w:bookmarkStart w:id="4" w:name="_Toc396864626"/>
      <w:bookmarkStart w:id="5" w:name="_Toc220393630"/>
      <w:r w:rsidR="009D79CC" w:rsidRPr="000D14FD">
        <w:lastRenderedPageBreak/>
        <w:t>Те</w:t>
      </w:r>
      <w:r w:rsidR="009D66A1" w:rsidRPr="000D14FD">
        <w:t>мы</w:t>
      </w:r>
      <w:r w:rsidR="009D66A1" w:rsidRPr="000D14FD">
        <w:rPr>
          <w:rFonts w:ascii="Arial Rounded MT Bold" w:hAnsi="Arial Rounded MT Bold"/>
        </w:rPr>
        <w:t xml:space="preserve"> </w:t>
      </w:r>
      <w:r w:rsidR="009D66A1" w:rsidRPr="000D14FD">
        <w:t>дня</w:t>
      </w:r>
      <w:bookmarkEnd w:id="4"/>
      <w:bookmarkEnd w:id="5"/>
    </w:p>
    <w:p w14:paraId="67C9B192" w14:textId="1F1831E2" w:rsidR="00A1463C" w:rsidRPr="000D14FD" w:rsidRDefault="00DF115F" w:rsidP="00676D5F">
      <w:pPr>
        <w:numPr>
          <w:ilvl w:val="0"/>
          <w:numId w:val="25"/>
        </w:numPr>
        <w:rPr>
          <w:i/>
        </w:rPr>
      </w:pPr>
      <w:r w:rsidRPr="000D14FD">
        <w:rPr>
          <w:i/>
        </w:rPr>
        <w:t xml:space="preserve">НОВИКОМ и АО </w:t>
      </w:r>
      <w:r w:rsidR="00E05F97">
        <w:rPr>
          <w:i/>
        </w:rPr>
        <w:t>«</w:t>
      </w:r>
      <w:r w:rsidRPr="000D14FD">
        <w:rPr>
          <w:i/>
        </w:rPr>
        <w:t>НПФ Ростех</w:t>
      </w:r>
      <w:r w:rsidR="00E05F97">
        <w:rPr>
          <w:i/>
        </w:rPr>
        <w:t>»</w:t>
      </w:r>
      <w:r w:rsidRPr="000D14FD">
        <w:rPr>
          <w:i/>
        </w:rPr>
        <w:t xml:space="preserve"> (входят в холдинг </w:t>
      </w:r>
      <w:r w:rsidR="00E05F97">
        <w:rPr>
          <w:i/>
        </w:rPr>
        <w:t>«</w:t>
      </w:r>
      <w:r w:rsidRPr="000D14FD">
        <w:rPr>
          <w:i/>
        </w:rPr>
        <w:t>РТ-Финанс</w:t>
      </w:r>
      <w:r w:rsidR="00E05F97">
        <w:rPr>
          <w:i/>
        </w:rPr>
        <w:t>»</w:t>
      </w:r>
      <w:r w:rsidRPr="000D14FD">
        <w:rPr>
          <w:i/>
        </w:rPr>
        <w:t xml:space="preserve"> - центр компетенций финансовых услуг Госкорпорации Ростех) запускают беспрецедентную акцию </w:t>
      </w:r>
      <w:r w:rsidR="00E05F97">
        <w:rPr>
          <w:i/>
        </w:rPr>
        <w:t>«</w:t>
      </w:r>
      <w:r w:rsidRPr="000D14FD">
        <w:rPr>
          <w:i/>
        </w:rPr>
        <w:t>ПДС Плюс</w:t>
      </w:r>
      <w:r w:rsidR="00E05F97">
        <w:rPr>
          <w:i/>
        </w:rPr>
        <w:t>»</w:t>
      </w:r>
      <w:r w:rsidRPr="000D14FD">
        <w:rPr>
          <w:i/>
        </w:rPr>
        <w:t xml:space="preserve"> для участников Программы долгосрочных сбережений (ПДС). Акция поможет работникам промышленности не только обеспечить себе финансовую </w:t>
      </w:r>
      <w:r w:rsidR="00E05F97">
        <w:rPr>
          <w:i/>
        </w:rPr>
        <w:t>«</w:t>
      </w:r>
      <w:r w:rsidRPr="000D14FD">
        <w:rPr>
          <w:i/>
        </w:rPr>
        <w:t>подушку</w:t>
      </w:r>
      <w:r w:rsidR="00E05F97">
        <w:rPr>
          <w:i/>
        </w:rPr>
        <w:t>»</w:t>
      </w:r>
      <w:r w:rsidRPr="000D14FD">
        <w:rPr>
          <w:i/>
        </w:rPr>
        <w:t xml:space="preserve"> в будущем, но и получать выгоду в текущий момент, </w:t>
      </w:r>
      <w:hyperlink w:anchor="ф1" w:history="1">
        <w:r w:rsidRPr="000D14FD">
          <w:rPr>
            <w:rStyle w:val="a3"/>
            <w:i/>
          </w:rPr>
          <w:t xml:space="preserve">сообщает </w:t>
        </w:r>
        <w:r w:rsidR="00E05F97">
          <w:rPr>
            <w:rStyle w:val="a3"/>
            <w:i/>
          </w:rPr>
          <w:t>«</w:t>
        </w:r>
        <w:r w:rsidRPr="000D14FD">
          <w:rPr>
            <w:rStyle w:val="a3"/>
            <w:i/>
          </w:rPr>
          <w:t>Ваш Пенсионный Брокер</w:t>
        </w:r>
        <w:r w:rsidR="00E05F97">
          <w:rPr>
            <w:rStyle w:val="a3"/>
            <w:i/>
          </w:rPr>
          <w:t>»</w:t>
        </w:r>
      </w:hyperlink>
    </w:p>
    <w:p w14:paraId="74C69B2A" w14:textId="42E8615B" w:rsidR="00DF115F" w:rsidRPr="000D14FD" w:rsidRDefault="00DF115F" w:rsidP="00676D5F">
      <w:pPr>
        <w:numPr>
          <w:ilvl w:val="0"/>
          <w:numId w:val="25"/>
        </w:numPr>
        <w:rPr>
          <w:i/>
        </w:rPr>
      </w:pPr>
      <w:r w:rsidRPr="000D14FD">
        <w:rPr>
          <w:i/>
        </w:rPr>
        <w:t xml:space="preserve">Пенсия предпринимателя складывается из двух разных частей: права на страховую пенсию от государства и личных накоплений, которые потом работают как вторая пенсия. Сначала имеет смысл закрыть базу: страховая пенсия возникает при выполнении условий по стажу и пенсионным коэффициентам. У тех, кто ведет бизнес как ИП, эта база формируется через обязательные взносы за себя. В 2026 году фиксированный платеж составляет 57 390 рублей, из них 45 973,87 рубля идут на пенсионное страхование, остальное на медстрахование, </w:t>
      </w:r>
      <w:hyperlink w:anchor="ф2" w:history="1">
        <w:r w:rsidRPr="000D14FD">
          <w:rPr>
            <w:rStyle w:val="a3"/>
            <w:i/>
          </w:rPr>
          <w:t xml:space="preserve">пишет </w:t>
        </w:r>
        <w:r w:rsidR="00E05F97">
          <w:rPr>
            <w:rStyle w:val="a3"/>
            <w:i/>
          </w:rPr>
          <w:t>«</w:t>
        </w:r>
        <w:r w:rsidRPr="000D14FD">
          <w:rPr>
            <w:rStyle w:val="a3"/>
            <w:i/>
          </w:rPr>
          <w:t>Российская газета</w:t>
        </w:r>
        <w:r w:rsidR="00E05F97">
          <w:rPr>
            <w:rStyle w:val="a3"/>
            <w:i/>
          </w:rPr>
          <w:t>»</w:t>
        </w:r>
      </w:hyperlink>
    </w:p>
    <w:p w14:paraId="3443913D" w14:textId="28657675" w:rsidR="00DF115F" w:rsidRPr="000D14FD" w:rsidRDefault="00252B1C" w:rsidP="00676D5F">
      <w:pPr>
        <w:numPr>
          <w:ilvl w:val="0"/>
          <w:numId w:val="25"/>
        </w:numPr>
        <w:rPr>
          <w:i/>
        </w:rPr>
      </w:pPr>
      <w:r w:rsidRPr="000D14FD">
        <w:rPr>
          <w:i/>
        </w:rPr>
        <w:t xml:space="preserve">Трудовой кодекс не содержит специальных запретов на расторжение договора с людьми пенсионного возраста. Однако есть несколько ситуаций, когда увольнение окажется незаконным, и связаны они не столько с пенсией, сколько с общими правилами защиты работников. Если в приказе или объяснениях работодателя проскальзывает формулировка про возраст, это прямой путь к признанию увольнения незаконным, </w:t>
      </w:r>
      <w:hyperlink w:anchor="ф3" w:history="1">
        <w:r w:rsidRPr="000D14FD">
          <w:rPr>
            <w:rStyle w:val="a3"/>
            <w:i/>
          </w:rPr>
          <w:t>рассказал в беседе с RT</w:t>
        </w:r>
      </w:hyperlink>
      <w:r w:rsidRPr="000D14FD">
        <w:rPr>
          <w:i/>
        </w:rPr>
        <w:t xml:space="preserve"> юрист, основатель бизнес-сообщества </w:t>
      </w:r>
      <w:r w:rsidR="00E05F97">
        <w:rPr>
          <w:i/>
        </w:rPr>
        <w:t>«</w:t>
      </w:r>
      <w:r w:rsidRPr="000D14FD">
        <w:rPr>
          <w:i/>
        </w:rPr>
        <w:t>Русяев Клуб</w:t>
      </w:r>
      <w:r w:rsidR="00E05F97">
        <w:rPr>
          <w:i/>
        </w:rPr>
        <w:t>»</w:t>
      </w:r>
      <w:r w:rsidRPr="000D14FD">
        <w:rPr>
          <w:i/>
        </w:rPr>
        <w:t xml:space="preserve"> Илья Русяев</w:t>
      </w:r>
    </w:p>
    <w:p w14:paraId="16852370" w14:textId="38223396" w:rsidR="00252B1C" w:rsidRPr="000D14FD" w:rsidRDefault="00252B1C" w:rsidP="00676D5F">
      <w:pPr>
        <w:numPr>
          <w:ilvl w:val="0"/>
          <w:numId w:val="25"/>
        </w:numPr>
        <w:rPr>
          <w:i/>
        </w:rPr>
      </w:pPr>
      <w:r w:rsidRPr="000D14FD">
        <w:rPr>
          <w:i/>
        </w:rPr>
        <w:t xml:space="preserve">Если пенсионер вовремя не сообщает Социальному фонду об изменении некоторых обстоятельств своей жизни, может возникнуть переплата пенсии, которую придется вернуть, </w:t>
      </w:r>
      <w:hyperlink w:anchor="ф4" w:history="1">
        <w:r w:rsidRPr="000D14FD">
          <w:rPr>
            <w:rStyle w:val="a3"/>
            <w:i/>
          </w:rPr>
          <w:t xml:space="preserve">рассказала агентству </w:t>
        </w:r>
        <w:r w:rsidR="00E05F97">
          <w:rPr>
            <w:rStyle w:val="a3"/>
            <w:i/>
          </w:rPr>
          <w:t>«</w:t>
        </w:r>
        <w:r w:rsidRPr="000D14FD">
          <w:rPr>
            <w:rStyle w:val="a3"/>
            <w:i/>
          </w:rPr>
          <w:t>Прайм</w:t>
        </w:r>
        <w:r w:rsidR="00E05F97">
          <w:rPr>
            <w:rStyle w:val="a3"/>
            <w:i/>
          </w:rPr>
          <w:t>»</w:t>
        </w:r>
      </w:hyperlink>
      <w:r w:rsidRPr="000D14FD">
        <w:rPr>
          <w:i/>
        </w:rPr>
        <w:t xml:space="preserve"> ведущий юрист ЕЮС Оксана Красовская. Законодательством установлена обязанность пенсионеров извещать СФР о наступлении обстоятельств, которые могут повлечь за собой изменение размера пенсии или фиксированной выплаты, а также об изменении места жительства не позднее следующего рабочего дня после наступления данных обстоятельств</w:t>
      </w:r>
    </w:p>
    <w:p w14:paraId="0971A2F0" w14:textId="2E363051" w:rsidR="00252B1C" w:rsidRPr="000D14FD" w:rsidRDefault="00252B1C" w:rsidP="00676D5F">
      <w:pPr>
        <w:numPr>
          <w:ilvl w:val="0"/>
          <w:numId w:val="25"/>
        </w:numPr>
        <w:rPr>
          <w:i/>
        </w:rPr>
      </w:pPr>
      <w:r w:rsidRPr="000D14FD">
        <w:rPr>
          <w:i/>
        </w:rPr>
        <w:t xml:space="preserve">Статус предпенсионера, который в России официально приобретается за пять лет до наступления пенсионного возраста, открывает доступ к комплексу мер поддержки. Эти меры представляют собой не только социальные льготы, но и дополнительные денежные выплаты. </w:t>
      </w:r>
      <w:hyperlink w:anchor="ф5" w:history="1">
        <w:r w:rsidRPr="000D14FD">
          <w:rPr>
            <w:rStyle w:val="a3"/>
            <w:i/>
          </w:rPr>
          <w:t xml:space="preserve">О них </w:t>
        </w:r>
        <w:r w:rsidR="00E05F97">
          <w:rPr>
            <w:rStyle w:val="a3"/>
            <w:i/>
          </w:rPr>
          <w:t>«</w:t>
        </w:r>
        <w:r w:rsidRPr="000D14FD">
          <w:rPr>
            <w:rStyle w:val="a3"/>
            <w:i/>
          </w:rPr>
          <w:t>Газете.ru</w:t>
        </w:r>
        <w:r w:rsidR="00E05F97">
          <w:rPr>
            <w:rStyle w:val="a3"/>
            <w:i/>
          </w:rPr>
          <w:t>»</w:t>
        </w:r>
        <w:r w:rsidRPr="000D14FD">
          <w:rPr>
            <w:rStyle w:val="a3"/>
            <w:i/>
          </w:rPr>
          <w:t xml:space="preserve"> рассказал</w:t>
        </w:r>
      </w:hyperlink>
      <w:r w:rsidRPr="000D14FD">
        <w:rPr>
          <w:i/>
        </w:rPr>
        <w:t xml:space="preserve"> д. ю. н., профессор, декан факультета права НИУ ВШЭ Вадим Виноградов</w:t>
      </w:r>
    </w:p>
    <w:p w14:paraId="406C687C" w14:textId="0325A896" w:rsidR="00252B1C" w:rsidRPr="000D14FD" w:rsidRDefault="00252B1C" w:rsidP="00676D5F">
      <w:pPr>
        <w:numPr>
          <w:ilvl w:val="0"/>
          <w:numId w:val="25"/>
        </w:numPr>
        <w:rPr>
          <w:i/>
        </w:rPr>
      </w:pPr>
      <w:r w:rsidRPr="000D14FD">
        <w:rPr>
          <w:i/>
        </w:rPr>
        <w:t xml:space="preserve">Существуют особые категории работников, которые имеют право выхода на пенсию раньше общеустановленного срока, </w:t>
      </w:r>
      <w:hyperlink w:anchor="ф6" w:history="1">
        <w:r w:rsidRPr="000D14FD">
          <w:rPr>
            <w:rStyle w:val="a3"/>
            <w:i/>
          </w:rPr>
          <w:t>заявила в беседе с NEWS.ru</w:t>
        </w:r>
      </w:hyperlink>
      <w:r w:rsidRPr="000D14FD">
        <w:rPr>
          <w:i/>
        </w:rPr>
        <w:t xml:space="preserve"> доцент Базовой кафедры Торгово-промышленной палаты РФ </w:t>
      </w:r>
      <w:r w:rsidR="00E05F97">
        <w:rPr>
          <w:i/>
        </w:rPr>
        <w:t>«</w:t>
      </w:r>
      <w:r w:rsidRPr="000D14FD">
        <w:rPr>
          <w:i/>
        </w:rPr>
        <w:t>Управление человеческими ресурсами</w:t>
      </w:r>
      <w:r w:rsidR="00E05F97">
        <w:rPr>
          <w:i/>
        </w:rPr>
        <w:t>»</w:t>
      </w:r>
      <w:r w:rsidRPr="000D14FD">
        <w:rPr>
          <w:i/>
        </w:rPr>
        <w:t xml:space="preserve"> РЭУ им. Г. В. Плеханова Людмила Иванова-Швец. Это в том числе педагоги, артисты, а также медицинские работники, уточнила эксперт</w:t>
      </w:r>
    </w:p>
    <w:p w14:paraId="6185C6C9" w14:textId="5D99DE17" w:rsidR="00252B1C" w:rsidRPr="000D14FD" w:rsidRDefault="00252B1C" w:rsidP="00676D5F">
      <w:pPr>
        <w:numPr>
          <w:ilvl w:val="0"/>
          <w:numId w:val="25"/>
        </w:numPr>
        <w:rPr>
          <w:i/>
        </w:rPr>
      </w:pPr>
      <w:r w:rsidRPr="000D14FD">
        <w:rPr>
          <w:i/>
        </w:rPr>
        <w:lastRenderedPageBreak/>
        <w:t xml:space="preserve">ВЭБ.РФ, выполняющий функции государственной управляющей компании (ГУК) по управлению пенсионными накоплениями граждан, обеспечил по итогам 2025 года доходность по расширенному портфелю на уровне 18,06%, говорится в сообщении госкорпорации. По портфелю госбумаг доходность за тот же период составила 16,6%. Доходы от размещения пенсионных накоплений по итогам года составили свыше 432 млрд рублей, </w:t>
      </w:r>
      <w:hyperlink w:anchor="ф7" w:history="1">
        <w:r w:rsidRPr="000D14FD">
          <w:rPr>
            <w:rStyle w:val="a3"/>
            <w:i/>
          </w:rPr>
          <w:t xml:space="preserve">сообщает </w:t>
        </w:r>
        <w:r w:rsidR="00E05F97">
          <w:rPr>
            <w:rStyle w:val="a3"/>
            <w:i/>
          </w:rPr>
          <w:t>«</w:t>
        </w:r>
        <w:r w:rsidRPr="000D14FD">
          <w:rPr>
            <w:rStyle w:val="a3"/>
            <w:i/>
          </w:rPr>
          <w:t>Ваш Пенсионный Брокер</w:t>
        </w:r>
        <w:r w:rsidR="00E05F97">
          <w:rPr>
            <w:rStyle w:val="a3"/>
            <w:i/>
          </w:rPr>
          <w:t>»</w:t>
        </w:r>
      </w:hyperlink>
    </w:p>
    <w:p w14:paraId="161FE9FE" w14:textId="77777777" w:rsidR="00940029" w:rsidRPr="000D14FD" w:rsidRDefault="009D79CC" w:rsidP="00940029">
      <w:pPr>
        <w:pStyle w:val="10"/>
        <w:jc w:val="center"/>
      </w:pPr>
      <w:bookmarkStart w:id="6" w:name="_Toc173015209"/>
      <w:bookmarkStart w:id="7" w:name="_Toc220393631"/>
      <w:r w:rsidRPr="000D14FD">
        <w:t>Ци</w:t>
      </w:r>
      <w:r w:rsidR="00940029" w:rsidRPr="000D14FD">
        <w:t>таты дня</w:t>
      </w:r>
      <w:bookmarkEnd w:id="6"/>
      <w:bookmarkEnd w:id="7"/>
    </w:p>
    <w:p w14:paraId="616085AB" w14:textId="678B335B" w:rsidR="00676D5F" w:rsidRPr="000D14FD" w:rsidRDefault="00E743BD" w:rsidP="003B3BAA">
      <w:pPr>
        <w:numPr>
          <w:ilvl w:val="0"/>
          <w:numId w:val="27"/>
        </w:numPr>
        <w:rPr>
          <w:i/>
        </w:rPr>
      </w:pPr>
      <w:r w:rsidRPr="000D14FD">
        <w:rPr>
          <w:i/>
        </w:rPr>
        <w:t xml:space="preserve">Дмитрий </w:t>
      </w:r>
      <w:proofErr w:type="spellStart"/>
      <w:r w:rsidRPr="000D14FD">
        <w:rPr>
          <w:i/>
        </w:rPr>
        <w:t>Криштопа</w:t>
      </w:r>
      <w:proofErr w:type="spellEnd"/>
      <w:r w:rsidRPr="000D14FD">
        <w:rPr>
          <w:i/>
        </w:rPr>
        <w:t xml:space="preserve">, старший вице-президент </w:t>
      </w:r>
      <w:proofErr w:type="spellStart"/>
      <w:r w:rsidRPr="000D14FD">
        <w:rPr>
          <w:i/>
        </w:rPr>
        <w:t>НОВИКОМа</w:t>
      </w:r>
      <w:proofErr w:type="spellEnd"/>
      <w:r w:rsidRPr="000D14FD">
        <w:rPr>
          <w:i/>
        </w:rPr>
        <w:t xml:space="preserve">: </w:t>
      </w:r>
      <w:r w:rsidR="00E05F97">
        <w:rPr>
          <w:i/>
        </w:rPr>
        <w:t>«</w:t>
      </w:r>
      <w:r w:rsidRPr="000D14FD">
        <w:rPr>
          <w:i/>
        </w:rPr>
        <w:t xml:space="preserve">Для </w:t>
      </w:r>
      <w:proofErr w:type="spellStart"/>
      <w:r w:rsidRPr="000D14FD">
        <w:rPr>
          <w:i/>
        </w:rPr>
        <w:t>НОВИКОМа</w:t>
      </w:r>
      <w:proofErr w:type="spellEnd"/>
      <w:r w:rsidRPr="000D14FD">
        <w:rPr>
          <w:i/>
        </w:rPr>
        <w:t xml:space="preserve"> принципиально важно поддерживать работников промышленности – людей, которые создают технологическую основу экономики страны. Реализация программы долгосрочных сбережений – это часть нашей стратегии заботы о будущем клиентов. Программа обеспечивает высокий уровень надежности и возможность выбора оптимальных условий накопления. А акция </w:t>
      </w:r>
      <w:r w:rsidR="00E05F97">
        <w:rPr>
          <w:i/>
        </w:rPr>
        <w:t>«</w:t>
      </w:r>
      <w:r w:rsidRPr="000D14FD">
        <w:rPr>
          <w:i/>
        </w:rPr>
        <w:t>ПДС Плюс</w:t>
      </w:r>
      <w:r w:rsidR="00E05F97">
        <w:rPr>
          <w:i/>
        </w:rPr>
        <w:t>»</w:t>
      </w:r>
      <w:r w:rsidRPr="000D14FD">
        <w:rPr>
          <w:i/>
        </w:rPr>
        <w:t xml:space="preserve"> поможет получить ощутимую выгоду уже сегодня</w:t>
      </w:r>
      <w:r w:rsidR="00E05F97">
        <w:rPr>
          <w:i/>
        </w:rPr>
        <w:t>»</w:t>
      </w:r>
    </w:p>
    <w:p w14:paraId="5E36359E" w14:textId="77777777" w:rsidR="00A0290C" w:rsidRPr="000D14F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D14FD">
        <w:rPr>
          <w:u w:val="single"/>
        </w:rPr>
        <w:lastRenderedPageBreak/>
        <w:t>ОГЛАВЛЕНИЕ</w:t>
      </w:r>
    </w:p>
    <w:p w14:paraId="5FCB3C61" w14:textId="3BA06CC1" w:rsidR="00A1377B"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D14FD">
        <w:rPr>
          <w:caps/>
        </w:rPr>
        <w:fldChar w:fldCharType="begin"/>
      </w:r>
      <w:r w:rsidR="00310633" w:rsidRPr="000D14FD">
        <w:rPr>
          <w:caps/>
        </w:rPr>
        <w:instrText xml:space="preserve"> TOC \o "1-5" \h \z \u </w:instrText>
      </w:r>
      <w:r w:rsidRPr="000D14FD">
        <w:rPr>
          <w:caps/>
        </w:rPr>
        <w:fldChar w:fldCharType="separate"/>
      </w:r>
      <w:hyperlink w:anchor="_Toc220393630" w:history="1">
        <w:r w:rsidR="00A1377B" w:rsidRPr="002579AF">
          <w:rPr>
            <w:rStyle w:val="a3"/>
            <w:noProof/>
          </w:rPr>
          <w:t>Темы</w:t>
        </w:r>
        <w:r w:rsidR="00A1377B" w:rsidRPr="002579AF">
          <w:rPr>
            <w:rStyle w:val="a3"/>
            <w:rFonts w:ascii="Arial Rounded MT Bold" w:hAnsi="Arial Rounded MT Bold"/>
            <w:noProof/>
          </w:rPr>
          <w:t xml:space="preserve"> </w:t>
        </w:r>
        <w:r w:rsidR="00A1377B" w:rsidRPr="002579AF">
          <w:rPr>
            <w:rStyle w:val="a3"/>
            <w:noProof/>
          </w:rPr>
          <w:t>дня</w:t>
        </w:r>
        <w:r w:rsidR="00A1377B">
          <w:rPr>
            <w:noProof/>
            <w:webHidden/>
          </w:rPr>
          <w:tab/>
        </w:r>
        <w:r w:rsidR="00A1377B">
          <w:rPr>
            <w:noProof/>
            <w:webHidden/>
          </w:rPr>
          <w:fldChar w:fldCharType="begin"/>
        </w:r>
        <w:r w:rsidR="00A1377B">
          <w:rPr>
            <w:noProof/>
            <w:webHidden/>
          </w:rPr>
          <w:instrText xml:space="preserve"> PAGEREF _Toc220393630 \h </w:instrText>
        </w:r>
        <w:r w:rsidR="00A1377B">
          <w:rPr>
            <w:noProof/>
            <w:webHidden/>
          </w:rPr>
        </w:r>
        <w:r w:rsidR="00A1377B">
          <w:rPr>
            <w:noProof/>
            <w:webHidden/>
          </w:rPr>
          <w:fldChar w:fldCharType="separate"/>
        </w:r>
        <w:r w:rsidR="00473519">
          <w:rPr>
            <w:noProof/>
            <w:webHidden/>
          </w:rPr>
          <w:t>2</w:t>
        </w:r>
        <w:r w:rsidR="00A1377B">
          <w:rPr>
            <w:noProof/>
            <w:webHidden/>
          </w:rPr>
          <w:fldChar w:fldCharType="end"/>
        </w:r>
      </w:hyperlink>
    </w:p>
    <w:p w14:paraId="12D85093" w14:textId="5A10D38E"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31" w:history="1">
        <w:r w:rsidRPr="002579AF">
          <w:rPr>
            <w:rStyle w:val="a3"/>
            <w:noProof/>
          </w:rPr>
          <w:t>Цитаты дня</w:t>
        </w:r>
        <w:r>
          <w:rPr>
            <w:noProof/>
            <w:webHidden/>
          </w:rPr>
          <w:tab/>
        </w:r>
        <w:r>
          <w:rPr>
            <w:noProof/>
            <w:webHidden/>
          </w:rPr>
          <w:fldChar w:fldCharType="begin"/>
        </w:r>
        <w:r>
          <w:rPr>
            <w:noProof/>
            <w:webHidden/>
          </w:rPr>
          <w:instrText xml:space="preserve"> PAGEREF _Toc220393631 \h </w:instrText>
        </w:r>
        <w:r>
          <w:rPr>
            <w:noProof/>
            <w:webHidden/>
          </w:rPr>
        </w:r>
        <w:r>
          <w:rPr>
            <w:noProof/>
            <w:webHidden/>
          </w:rPr>
          <w:fldChar w:fldCharType="separate"/>
        </w:r>
        <w:r w:rsidR="00473519">
          <w:rPr>
            <w:noProof/>
            <w:webHidden/>
          </w:rPr>
          <w:t>3</w:t>
        </w:r>
        <w:r>
          <w:rPr>
            <w:noProof/>
            <w:webHidden/>
          </w:rPr>
          <w:fldChar w:fldCharType="end"/>
        </w:r>
      </w:hyperlink>
    </w:p>
    <w:p w14:paraId="0F97CA22" w14:textId="1BE50B71"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32" w:history="1">
        <w:r w:rsidRPr="002579AF">
          <w:rPr>
            <w:rStyle w:val="a3"/>
            <w:noProof/>
          </w:rPr>
          <w:t>НОВОСТИ ПЕНСИОННОЙ ОТРАСЛИ</w:t>
        </w:r>
        <w:r>
          <w:rPr>
            <w:noProof/>
            <w:webHidden/>
          </w:rPr>
          <w:tab/>
        </w:r>
        <w:r>
          <w:rPr>
            <w:noProof/>
            <w:webHidden/>
          </w:rPr>
          <w:fldChar w:fldCharType="begin"/>
        </w:r>
        <w:r>
          <w:rPr>
            <w:noProof/>
            <w:webHidden/>
          </w:rPr>
          <w:instrText xml:space="preserve"> PAGEREF _Toc220393632 \h </w:instrText>
        </w:r>
        <w:r>
          <w:rPr>
            <w:noProof/>
            <w:webHidden/>
          </w:rPr>
        </w:r>
        <w:r>
          <w:rPr>
            <w:noProof/>
            <w:webHidden/>
          </w:rPr>
          <w:fldChar w:fldCharType="separate"/>
        </w:r>
        <w:r w:rsidR="00473519">
          <w:rPr>
            <w:noProof/>
            <w:webHidden/>
          </w:rPr>
          <w:t>11</w:t>
        </w:r>
        <w:r>
          <w:rPr>
            <w:noProof/>
            <w:webHidden/>
          </w:rPr>
          <w:fldChar w:fldCharType="end"/>
        </w:r>
      </w:hyperlink>
    </w:p>
    <w:p w14:paraId="4D322CB4" w14:textId="0F2D91FF"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33" w:history="1">
        <w:r w:rsidRPr="002579AF">
          <w:rPr>
            <w:rStyle w:val="a3"/>
            <w:noProof/>
          </w:rPr>
          <w:t>Новости отрасли НПФ</w:t>
        </w:r>
        <w:r>
          <w:rPr>
            <w:noProof/>
            <w:webHidden/>
          </w:rPr>
          <w:tab/>
        </w:r>
        <w:r>
          <w:rPr>
            <w:noProof/>
            <w:webHidden/>
          </w:rPr>
          <w:fldChar w:fldCharType="begin"/>
        </w:r>
        <w:r>
          <w:rPr>
            <w:noProof/>
            <w:webHidden/>
          </w:rPr>
          <w:instrText xml:space="preserve"> PAGEREF _Toc220393633 \h </w:instrText>
        </w:r>
        <w:r>
          <w:rPr>
            <w:noProof/>
            <w:webHidden/>
          </w:rPr>
        </w:r>
        <w:r>
          <w:rPr>
            <w:noProof/>
            <w:webHidden/>
          </w:rPr>
          <w:fldChar w:fldCharType="separate"/>
        </w:r>
        <w:r w:rsidR="00473519">
          <w:rPr>
            <w:noProof/>
            <w:webHidden/>
          </w:rPr>
          <w:t>11</w:t>
        </w:r>
        <w:r>
          <w:rPr>
            <w:noProof/>
            <w:webHidden/>
          </w:rPr>
          <w:fldChar w:fldCharType="end"/>
        </w:r>
      </w:hyperlink>
    </w:p>
    <w:p w14:paraId="18E9D1A1" w14:textId="4856CE42"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34" w:history="1">
        <w:r w:rsidRPr="002579AF">
          <w:rPr>
            <w:rStyle w:val="a3"/>
            <w:noProof/>
          </w:rPr>
          <w:t>ТАСС, 27.01.2026, Эксперт Абрамов: существенной выгоды от перевода пенсионных накоплений в НПФ нет</w:t>
        </w:r>
        <w:r>
          <w:rPr>
            <w:noProof/>
            <w:webHidden/>
          </w:rPr>
          <w:tab/>
        </w:r>
        <w:r>
          <w:rPr>
            <w:noProof/>
            <w:webHidden/>
          </w:rPr>
          <w:fldChar w:fldCharType="begin"/>
        </w:r>
        <w:r>
          <w:rPr>
            <w:noProof/>
            <w:webHidden/>
          </w:rPr>
          <w:instrText xml:space="preserve"> PAGEREF _Toc220393634 \h </w:instrText>
        </w:r>
        <w:r>
          <w:rPr>
            <w:noProof/>
            <w:webHidden/>
          </w:rPr>
        </w:r>
        <w:r>
          <w:rPr>
            <w:noProof/>
            <w:webHidden/>
          </w:rPr>
          <w:fldChar w:fldCharType="separate"/>
        </w:r>
        <w:r w:rsidR="00473519">
          <w:rPr>
            <w:noProof/>
            <w:webHidden/>
          </w:rPr>
          <w:t>11</w:t>
        </w:r>
        <w:r>
          <w:rPr>
            <w:noProof/>
            <w:webHidden/>
          </w:rPr>
          <w:fldChar w:fldCharType="end"/>
        </w:r>
      </w:hyperlink>
    </w:p>
    <w:p w14:paraId="5D1BD7F7" w14:textId="69A5E8F8" w:rsidR="00A1377B" w:rsidRDefault="00A1377B">
      <w:pPr>
        <w:pStyle w:val="31"/>
        <w:rPr>
          <w:rFonts w:asciiTheme="minorHAnsi" w:eastAsiaTheme="minorEastAsia" w:hAnsiTheme="minorHAnsi" w:cstheme="minorBidi"/>
          <w:kern w:val="2"/>
          <w14:ligatures w14:val="standardContextual"/>
        </w:rPr>
      </w:pPr>
      <w:hyperlink w:anchor="_Toc220393635" w:history="1">
        <w:r w:rsidRPr="002579AF">
          <w:rPr>
            <w:rStyle w:val="a3"/>
          </w:rPr>
          <w:t>Существенной выгоды от перевода ранее сформированных пенсионных накоплений из Соцфонда России в негосударственный пенсионный фонд чаще всего нет, так как средние результаты в целом сопоставимы. Об этом ТАСС сообщил заведующий лабораторией анализа институтов и финансовых рынков Президентской академии Александр Абрамов.</w:t>
        </w:r>
        <w:r>
          <w:rPr>
            <w:webHidden/>
          </w:rPr>
          <w:tab/>
        </w:r>
        <w:r>
          <w:rPr>
            <w:webHidden/>
          </w:rPr>
          <w:fldChar w:fldCharType="begin"/>
        </w:r>
        <w:r>
          <w:rPr>
            <w:webHidden/>
          </w:rPr>
          <w:instrText xml:space="preserve"> PAGEREF _Toc220393635 \h </w:instrText>
        </w:r>
        <w:r>
          <w:rPr>
            <w:webHidden/>
          </w:rPr>
        </w:r>
        <w:r>
          <w:rPr>
            <w:webHidden/>
          </w:rPr>
          <w:fldChar w:fldCharType="separate"/>
        </w:r>
        <w:r w:rsidR="00473519">
          <w:rPr>
            <w:webHidden/>
          </w:rPr>
          <w:t>11</w:t>
        </w:r>
        <w:r>
          <w:rPr>
            <w:webHidden/>
          </w:rPr>
          <w:fldChar w:fldCharType="end"/>
        </w:r>
      </w:hyperlink>
    </w:p>
    <w:p w14:paraId="10390DB4" w14:textId="766EDB66"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36" w:history="1">
        <w:r w:rsidRPr="002579A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_Toc220393636 \h </w:instrText>
        </w:r>
        <w:r>
          <w:rPr>
            <w:noProof/>
            <w:webHidden/>
          </w:rPr>
        </w:r>
        <w:r>
          <w:rPr>
            <w:noProof/>
            <w:webHidden/>
          </w:rPr>
          <w:fldChar w:fldCharType="separate"/>
        </w:r>
        <w:r w:rsidR="00473519">
          <w:rPr>
            <w:noProof/>
            <w:webHidden/>
          </w:rPr>
          <w:t>11</w:t>
        </w:r>
        <w:r>
          <w:rPr>
            <w:noProof/>
            <w:webHidden/>
          </w:rPr>
          <w:fldChar w:fldCharType="end"/>
        </w:r>
      </w:hyperlink>
    </w:p>
    <w:p w14:paraId="77CF663D" w14:textId="5F933D3E"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37" w:history="1">
        <w:r w:rsidRPr="002579AF">
          <w:rPr>
            <w:rStyle w:val="a3"/>
            <w:noProof/>
          </w:rPr>
          <w:t>Ведомости, 26.01.2026, Аналитика НПФ «БУДУЩЕЕ»: российская молодежь проявляет все больше интереса к ПДС</w:t>
        </w:r>
        <w:r>
          <w:rPr>
            <w:noProof/>
            <w:webHidden/>
          </w:rPr>
          <w:tab/>
        </w:r>
        <w:r>
          <w:rPr>
            <w:noProof/>
            <w:webHidden/>
          </w:rPr>
          <w:fldChar w:fldCharType="begin"/>
        </w:r>
        <w:r>
          <w:rPr>
            <w:noProof/>
            <w:webHidden/>
          </w:rPr>
          <w:instrText xml:space="preserve"> PAGEREF _Toc220393637 \h </w:instrText>
        </w:r>
        <w:r>
          <w:rPr>
            <w:noProof/>
            <w:webHidden/>
          </w:rPr>
        </w:r>
        <w:r>
          <w:rPr>
            <w:noProof/>
            <w:webHidden/>
          </w:rPr>
          <w:fldChar w:fldCharType="separate"/>
        </w:r>
        <w:r w:rsidR="00473519">
          <w:rPr>
            <w:noProof/>
            <w:webHidden/>
          </w:rPr>
          <w:t>11</w:t>
        </w:r>
        <w:r>
          <w:rPr>
            <w:noProof/>
            <w:webHidden/>
          </w:rPr>
          <w:fldChar w:fldCharType="end"/>
        </w:r>
      </w:hyperlink>
    </w:p>
    <w:p w14:paraId="6A9226AC" w14:textId="7D7AD672" w:rsidR="00A1377B" w:rsidRDefault="00A1377B">
      <w:pPr>
        <w:pStyle w:val="31"/>
        <w:rPr>
          <w:rFonts w:asciiTheme="minorHAnsi" w:eastAsiaTheme="minorEastAsia" w:hAnsiTheme="minorHAnsi" w:cstheme="minorBidi"/>
          <w:kern w:val="2"/>
          <w14:ligatures w14:val="standardContextual"/>
        </w:rPr>
      </w:pPr>
      <w:hyperlink w:anchor="_Toc220393638" w:history="1">
        <w:r w:rsidRPr="002579AF">
          <w:rPr>
            <w:rStyle w:val="a3"/>
          </w:rPr>
          <w:t>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«БУДУЩЕЕ», изучив информацию о договорах долгосрочных сбережений в своем фонде.</w:t>
        </w:r>
        <w:r>
          <w:rPr>
            <w:webHidden/>
          </w:rPr>
          <w:tab/>
        </w:r>
        <w:r>
          <w:rPr>
            <w:webHidden/>
          </w:rPr>
          <w:fldChar w:fldCharType="begin"/>
        </w:r>
        <w:r>
          <w:rPr>
            <w:webHidden/>
          </w:rPr>
          <w:instrText xml:space="preserve"> PAGEREF _Toc220393638 \h </w:instrText>
        </w:r>
        <w:r>
          <w:rPr>
            <w:webHidden/>
          </w:rPr>
        </w:r>
        <w:r>
          <w:rPr>
            <w:webHidden/>
          </w:rPr>
          <w:fldChar w:fldCharType="separate"/>
        </w:r>
        <w:r w:rsidR="00473519">
          <w:rPr>
            <w:webHidden/>
          </w:rPr>
          <w:t>11</w:t>
        </w:r>
        <w:r>
          <w:rPr>
            <w:webHidden/>
          </w:rPr>
          <w:fldChar w:fldCharType="end"/>
        </w:r>
      </w:hyperlink>
    </w:p>
    <w:p w14:paraId="03E27FB6" w14:textId="49A91CB4"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39" w:history="1">
        <w:r w:rsidRPr="002579AF">
          <w:rPr>
            <w:rStyle w:val="a3"/>
            <w:noProof/>
          </w:rPr>
          <w:t>Ваш Пенсионный Брокер, 26.01.2026, НОВИКОМ вернет 4% от взносов в ПДС «НПФ Ростех»</w:t>
        </w:r>
        <w:r>
          <w:rPr>
            <w:noProof/>
            <w:webHidden/>
          </w:rPr>
          <w:tab/>
        </w:r>
        <w:r>
          <w:rPr>
            <w:noProof/>
            <w:webHidden/>
          </w:rPr>
          <w:fldChar w:fldCharType="begin"/>
        </w:r>
        <w:r>
          <w:rPr>
            <w:noProof/>
            <w:webHidden/>
          </w:rPr>
          <w:instrText xml:space="preserve"> PAGEREF _Toc220393639 \h </w:instrText>
        </w:r>
        <w:r>
          <w:rPr>
            <w:noProof/>
            <w:webHidden/>
          </w:rPr>
        </w:r>
        <w:r>
          <w:rPr>
            <w:noProof/>
            <w:webHidden/>
          </w:rPr>
          <w:fldChar w:fldCharType="separate"/>
        </w:r>
        <w:r w:rsidR="00473519">
          <w:rPr>
            <w:noProof/>
            <w:webHidden/>
          </w:rPr>
          <w:t>12</w:t>
        </w:r>
        <w:r>
          <w:rPr>
            <w:noProof/>
            <w:webHidden/>
          </w:rPr>
          <w:fldChar w:fldCharType="end"/>
        </w:r>
      </w:hyperlink>
    </w:p>
    <w:p w14:paraId="234A19D3" w14:textId="741BDA12" w:rsidR="00A1377B" w:rsidRDefault="00A1377B">
      <w:pPr>
        <w:pStyle w:val="31"/>
        <w:rPr>
          <w:rFonts w:asciiTheme="minorHAnsi" w:eastAsiaTheme="minorEastAsia" w:hAnsiTheme="minorHAnsi" w:cstheme="minorBidi"/>
          <w:kern w:val="2"/>
          <w14:ligatures w14:val="standardContextual"/>
        </w:rPr>
      </w:pPr>
      <w:hyperlink w:anchor="_Toc220393640" w:history="1">
        <w:r w:rsidRPr="002579AF">
          <w:rPr>
            <w:rStyle w:val="a3"/>
          </w:rPr>
          <w:t>НОВИКОМ и АО «НПФ Ростех» (входят в холдинг «РТ-Финанс» - центр компетенций финансовых услуг Госкорпорации Ростех) запускают беспрецедентную акцию «ПДС Плюс» для участников Программы долгосрочных сбережений (ПДС). Акция поможет работникам промышленности не только обеспечить себе финансовую «подушку» в будущем, но и получать выгоду в текущий момент.</w:t>
        </w:r>
        <w:r>
          <w:rPr>
            <w:webHidden/>
          </w:rPr>
          <w:tab/>
        </w:r>
        <w:r>
          <w:rPr>
            <w:webHidden/>
          </w:rPr>
          <w:fldChar w:fldCharType="begin"/>
        </w:r>
        <w:r>
          <w:rPr>
            <w:webHidden/>
          </w:rPr>
          <w:instrText xml:space="preserve"> PAGEREF _Toc220393640 \h </w:instrText>
        </w:r>
        <w:r>
          <w:rPr>
            <w:webHidden/>
          </w:rPr>
        </w:r>
        <w:r>
          <w:rPr>
            <w:webHidden/>
          </w:rPr>
          <w:fldChar w:fldCharType="separate"/>
        </w:r>
        <w:r w:rsidR="00473519">
          <w:rPr>
            <w:webHidden/>
          </w:rPr>
          <w:t>12</w:t>
        </w:r>
        <w:r>
          <w:rPr>
            <w:webHidden/>
          </w:rPr>
          <w:fldChar w:fldCharType="end"/>
        </w:r>
      </w:hyperlink>
    </w:p>
    <w:p w14:paraId="6CCD69AC" w14:textId="21C339AC"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41" w:history="1">
        <w:r w:rsidRPr="002579AF">
          <w:rPr>
            <w:rStyle w:val="a3"/>
            <w:noProof/>
          </w:rPr>
          <w:t>Новости Краснодарского края, 26.01.2026, Денежное будущее уже в скором времени наступит для всех, у кого есть накопления. Вот что нужно делать</w:t>
        </w:r>
        <w:r>
          <w:rPr>
            <w:noProof/>
            <w:webHidden/>
          </w:rPr>
          <w:tab/>
        </w:r>
        <w:r>
          <w:rPr>
            <w:noProof/>
            <w:webHidden/>
          </w:rPr>
          <w:fldChar w:fldCharType="begin"/>
        </w:r>
        <w:r>
          <w:rPr>
            <w:noProof/>
            <w:webHidden/>
          </w:rPr>
          <w:instrText xml:space="preserve"> PAGEREF _Toc220393641 \h </w:instrText>
        </w:r>
        <w:r>
          <w:rPr>
            <w:noProof/>
            <w:webHidden/>
          </w:rPr>
        </w:r>
        <w:r>
          <w:rPr>
            <w:noProof/>
            <w:webHidden/>
          </w:rPr>
          <w:fldChar w:fldCharType="separate"/>
        </w:r>
        <w:r w:rsidR="00473519">
          <w:rPr>
            <w:noProof/>
            <w:webHidden/>
          </w:rPr>
          <w:t>14</w:t>
        </w:r>
        <w:r>
          <w:rPr>
            <w:noProof/>
            <w:webHidden/>
          </w:rPr>
          <w:fldChar w:fldCharType="end"/>
        </w:r>
      </w:hyperlink>
    </w:p>
    <w:p w14:paraId="1F5BEA44" w14:textId="5B7542E5" w:rsidR="00A1377B" w:rsidRDefault="00A1377B">
      <w:pPr>
        <w:pStyle w:val="31"/>
        <w:rPr>
          <w:rFonts w:asciiTheme="minorHAnsi" w:eastAsiaTheme="minorEastAsia" w:hAnsiTheme="minorHAnsi" w:cstheme="minorBidi"/>
          <w:kern w:val="2"/>
          <w14:ligatures w14:val="standardContextual"/>
        </w:rPr>
      </w:pPr>
      <w:hyperlink w:anchor="_Toc220393642" w:history="1">
        <w:r w:rsidRPr="002579AF">
          <w:rPr>
            <w:rStyle w:val="a3"/>
          </w:rPr>
          <w:t>Накопить один миллион рублей — реальная задача, которую можно решить с помощью программы долгосрочных сбережений (ПДС).</w:t>
        </w:r>
        <w:r>
          <w:rPr>
            <w:webHidden/>
          </w:rPr>
          <w:tab/>
        </w:r>
        <w:r>
          <w:rPr>
            <w:webHidden/>
          </w:rPr>
          <w:fldChar w:fldCharType="begin"/>
        </w:r>
        <w:r>
          <w:rPr>
            <w:webHidden/>
          </w:rPr>
          <w:instrText xml:space="preserve"> PAGEREF _Toc220393642 \h </w:instrText>
        </w:r>
        <w:r>
          <w:rPr>
            <w:webHidden/>
          </w:rPr>
        </w:r>
        <w:r>
          <w:rPr>
            <w:webHidden/>
          </w:rPr>
          <w:fldChar w:fldCharType="separate"/>
        </w:r>
        <w:r w:rsidR="00473519">
          <w:rPr>
            <w:webHidden/>
          </w:rPr>
          <w:t>14</w:t>
        </w:r>
        <w:r>
          <w:rPr>
            <w:webHidden/>
          </w:rPr>
          <w:fldChar w:fldCharType="end"/>
        </w:r>
      </w:hyperlink>
    </w:p>
    <w:p w14:paraId="2436F312" w14:textId="1DFB0BF0"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43" w:history="1">
        <w:r w:rsidRPr="002579A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_Toc220393643 \h </w:instrText>
        </w:r>
        <w:r>
          <w:rPr>
            <w:noProof/>
            <w:webHidden/>
          </w:rPr>
        </w:r>
        <w:r>
          <w:rPr>
            <w:noProof/>
            <w:webHidden/>
          </w:rPr>
          <w:fldChar w:fldCharType="separate"/>
        </w:r>
        <w:r w:rsidR="00473519">
          <w:rPr>
            <w:noProof/>
            <w:webHidden/>
          </w:rPr>
          <w:t>15</w:t>
        </w:r>
        <w:r>
          <w:rPr>
            <w:noProof/>
            <w:webHidden/>
          </w:rPr>
          <w:fldChar w:fldCharType="end"/>
        </w:r>
      </w:hyperlink>
    </w:p>
    <w:p w14:paraId="6B17AE23" w14:textId="4D95160C"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44" w:history="1">
        <w:r w:rsidRPr="002579AF">
          <w:rPr>
            <w:rStyle w:val="a3"/>
            <w:noProof/>
          </w:rPr>
          <w:t>Российская газета, 26.01.2026, В Госдуме рассказали, как предпринимателю получить повышенную пенсию</w:t>
        </w:r>
        <w:r>
          <w:rPr>
            <w:noProof/>
            <w:webHidden/>
          </w:rPr>
          <w:tab/>
        </w:r>
        <w:r>
          <w:rPr>
            <w:noProof/>
            <w:webHidden/>
          </w:rPr>
          <w:fldChar w:fldCharType="begin"/>
        </w:r>
        <w:r>
          <w:rPr>
            <w:noProof/>
            <w:webHidden/>
          </w:rPr>
          <w:instrText xml:space="preserve"> PAGEREF _Toc220393644 \h </w:instrText>
        </w:r>
        <w:r>
          <w:rPr>
            <w:noProof/>
            <w:webHidden/>
          </w:rPr>
        </w:r>
        <w:r>
          <w:rPr>
            <w:noProof/>
            <w:webHidden/>
          </w:rPr>
          <w:fldChar w:fldCharType="separate"/>
        </w:r>
        <w:r w:rsidR="00473519">
          <w:rPr>
            <w:noProof/>
            <w:webHidden/>
          </w:rPr>
          <w:t>15</w:t>
        </w:r>
        <w:r>
          <w:rPr>
            <w:noProof/>
            <w:webHidden/>
          </w:rPr>
          <w:fldChar w:fldCharType="end"/>
        </w:r>
      </w:hyperlink>
    </w:p>
    <w:p w14:paraId="06806230" w14:textId="01C4454A" w:rsidR="00A1377B" w:rsidRDefault="00A1377B">
      <w:pPr>
        <w:pStyle w:val="31"/>
        <w:rPr>
          <w:rFonts w:asciiTheme="minorHAnsi" w:eastAsiaTheme="minorEastAsia" w:hAnsiTheme="minorHAnsi" w:cstheme="minorBidi"/>
          <w:kern w:val="2"/>
          <w14:ligatures w14:val="standardContextual"/>
        </w:rPr>
      </w:pPr>
      <w:hyperlink w:anchor="_Toc220393645" w:history="1">
        <w:r w:rsidRPr="002579AF">
          <w:rPr>
            <w:rStyle w:val="a3"/>
          </w:rPr>
          <w:t>Пенсия предпринимателя складывается из двух разных частей: права на страховую пенсию от государства и личных накоплений, которые потом работают как вторая пенсия. Сначала имеет смысл закрыть базу: страховая пенсия возникает при выполнении условий по стажу и пенсионным коэффициентам.</w:t>
        </w:r>
        <w:r>
          <w:rPr>
            <w:webHidden/>
          </w:rPr>
          <w:tab/>
        </w:r>
        <w:r>
          <w:rPr>
            <w:webHidden/>
          </w:rPr>
          <w:fldChar w:fldCharType="begin"/>
        </w:r>
        <w:r>
          <w:rPr>
            <w:webHidden/>
          </w:rPr>
          <w:instrText xml:space="preserve"> PAGEREF _Toc220393645 \h </w:instrText>
        </w:r>
        <w:r>
          <w:rPr>
            <w:webHidden/>
          </w:rPr>
        </w:r>
        <w:r>
          <w:rPr>
            <w:webHidden/>
          </w:rPr>
          <w:fldChar w:fldCharType="separate"/>
        </w:r>
        <w:r w:rsidR="00473519">
          <w:rPr>
            <w:webHidden/>
          </w:rPr>
          <w:t>15</w:t>
        </w:r>
        <w:r>
          <w:rPr>
            <w:webHidden/>
          </w:rPr>
          <w:fldChar w:fldCharType="end"/>
        </w:r>
      </w:hyperlink>
    </w:p>
    <w:p w14:paraId="06438D74" w14:textId="3F3C304E"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46" w:history="1">
        <w:r w:rsidRPr="002579AF">
          <w:rPr>
            <w:rStyle w:val="a3"/>
            <w:noProof/>
          </w:rPr>
          <w:t>РИА Новости, 26.01.2026, Выплату по уходу за пенсионерами с начала 2026 года получили 4,9 млн россиян - Соцфонд</w:t>
        </w:r>
        <w:r>
          <w:rPr>
            <w:noProof/>
            <w:webHidden/>
          </w:rPr>
          <w:tab/>
        </w:r>
        <w:r>
          <w:rPr>
            <w:noProof/>
            <w:webHidden/>
          </w:rPr>
          <w:fldChar w:fldCharType="begin"/>
        </w:r>
        <w:r>
          <w:rPr>
            <w:noProof/>
            <w:webHidden/>
          </w:rPr>
          <w:instrText xml:space="preserve"> PAGEREF _Toc220393646 \h </w:instrText>
        </w:r>
        <w:r>
          <w:rPr>
            <w:noProof/>
            <w:webHidden/>
          </w:rPr>
        </w:r>
        <w:r>
          <w:rPr>
            <w:noProof/>
            <w:webHidden/>
          </w:rPr>
          <w:fldChar w:fldCharType="separate"/>
        </w:r>
        <w:r w:rsidR="00473519">
          <w:rPr>
            <w:noProof/>
            <w:webHidden/>
          </w:rPr>
          <w:t>16</w:t>
        </w:r>
        <w:r>
          <w:rPr>
            <w:noProof/>
            <w:webHidden/>
          </w:rPr>
          <w:fldChar w:fldCharType="end"/>
        </w:r>
      </w:hyperlink>
    </w:p>
    <w:p w14:paraId="68964F97" w14:textId="7BB2D2F5" w:rsidR="00A1377B" w:rsidRDefault="00A1377B">
      <w:pPr>
        <w:pStyle w:val="31"/>
        <w:rPr>
          <w:rFonts w:asciiTheme="minorHAnsi" w:eastAsiaTheme="minorEastAsia" w:hAnsiTheme="minorHAnsi" w:cstheme="minorBidi"/>
          <w:kern w:val="2"/>
          <w14:ligatures w14:val="standardContextual"/>
        </w:rPr>
      </w:pPr>
      <w:hyperlink w:anchor="_Toc220393647" w:history="1">
        <w:r w:rsidRPr="002579AF">
          <w:rPr>
            <w:rStyle w:val="a3"/>
          </w:rPr>
          <w:t>Выплату по уходу за пенсионерами с начала этого года получили 4,9 миллиона россиян, сообщили в Социальном фонде России.</w:t>
        </w:r>
        <w:r>
          <w:rPr>
            <w:webHidden/>
          </w:rPr>
          <w:tab/>
        </w:r>
        <w:r>
          <w:rPr>
            <w:webHidden/>
          </w:rPr>
          <w:fldChar w:fldCharType="begin"/>
        </w:r>
        <w:r>
          <w:rPr>
            <w:webHidden/>
          </w:rPr>
          <w:instrText xml:space="preserve"> PAGEREF _Toc220393647 \h </w:instrText>
        </w:r>
        <w:r>
          <w:rPr>
            <w:webHidden/>
          </w:rPr>
        </w:r>
        <w:r>
          <w:rPr>
            <w:webHidden/>
          </w:rPr>
          <w:fldChar w:fldCharType="separate"/>
        </w:r>
        <w:r w:rsidR="00473519">
          <w:rPr>
            <w:webHidden/>
          </w:rPr>
          <w:t>16</w:t>
        </w:r>
        <w:r>
          <w:rPr>
            <w:webHidden/>
          </w:rPr>
          <w:fldChar w:fldCharType="end"/>
        </w:r>
      </w:hyperlink>
    </w:p>
    <w:p w14:paraId="69783363" w14:textId="301852FF"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48" w:history="1">
        <w:r w:rsidRPr="002579AF">
          <w:rPr>
            <w:rStyle w:val="a3"/>
            <w:noProof/>
          </w:rPr>
          <w:t>RT, 26.01.2026, Депутат Говырин назвал трудовые гарантии, которые имеют работающие пенсионеры</w:t>
        </w:r>
        <w:r>
          <w:rPr>
            <w:noProof/>
            <w:webHidden/>
          </w:rPr>
          <w:tab/>
        </w:r>
        <w:r>
          <w:rPr>
            <w:noProof/>
            <w:webHidden/>
          </w:rPr>
          <w:fldChar w:fldCharType="begin"/>
        </w:r>
        <w:r>
          <w:rPr>
            <w:noProof/>
            <w:webHidden/>
          </w:rPr>
          <w:instrText xml:space="preserve"> PAGEREF _Toc220393648 \h </w:instrText>
        </w:r>
        <w:r>
          <w:rPr>
            <w:noProof/>
            <w:webHidden/>
          </w:rPr>
        </w:r>
        <w:r>
          <w:rPr>
            <w:noProof/>
            <w:webHidden/>
          </w:rPr>
          <w:fldChar w:fldCharType="separate"/>
        </w:r>
        <w:r w:rsidR="00473519">
          <w:rPr>
            <w:noProof/>
            <w:webHidden/>
          </w:rPr>
          <w:t>17</w:t>
        </w:r>
        <w:r>
          <w:rPr>
            <w:noProof/>
            <w:webHidden/>
          </w:rPr>
          <w:fldChar w:fldCharType="end"/>
        </w:r>
      </w:hyperlink>
    </w:p>
    <w:p w14:paraId="43584D82" w14:textId="7466C63E" w:rsidR="00A1377B" w:rsidRDefault="00A1377B">
      <w:pPr>
        <w:pStyle w:val="31"/>
        <w:rPr>
          <w:rFonts w:asciiTheme="minorHAnsi" w:eastAsiaTheme="minorEastAsia" w:hAnsiTheme="minorHAnsi" w:cstheme="minorBidi"/>
          <w:kern w:val="2"/>
          <w14:ligatures w14:val="standardContextual"/>
        </w:rPr>
      </w:pPr>
      <w:hyperlink w:anchor="_Toc220393649" w:history="1">
        <w:r w:rsidRPr="002579AF">
          <w:rPr>
            <w:rStyle w:val="a3"/>
          </w:rPr>
          <w:t>Работающий пенсионер в России сохраняет все общие трудовые права и получает несколько специальных гарантий, рассказал в беседе с RT депутат Госдумы Алексей Говырин.</w:t>
        </w:r>
        <w:r>
          <w:rPr>
            <w:webHidden/>
          </w:rPr>
          <w:tab/>
        </w:r>
        <w:r>
          <w:rPr>
            <w:webHidden/>
          </w:rPr>
          <w:fldChar w:fldCharType="begin"/>
        </w:r>
        <w:r>
          <w:rPr>
            <w:webHidden/>
          </w:rPr>
          <w:instrText xml:space="preserve"> PAGEREF _Toc220393649 \h </w:instrText>
        </w:r>
        <w:r>
          <w:rPr>
            <w:webHidden/>
          </w:rPr>
        </w:r>
        <w:r>
          <w:rPr>
            <w:webHidden/>
          </w:rPr>
          <w:fldChar w:fldCharType="separate"/>
        </w:r>
        <w:r w:rsidR="00473519">
          <w:rPr>
            <w:webHidden/>
          </w:rPr>
          <w:t>17</w:t>
        </w:r>
        <w:r>
          <w:rPr>
            <w:webHidden/>
          </w:rPr>
          <w:fldChar w:fldCharType="end"/>
        </w:r>
      </w:hyperlink>
    </w:p>
    <w:p w14:paraId="2DA24753" w14:textId="3EEF36F9"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50" w:history="1">
        <w:r w:rsidRPr="002579AF">
          <w:rPr>
            <w:rStyle w:val="a3"/>
            <w:noProof/>
          </w:rPr>
          <w:t>RT, 26.01.2026, Юрист: работодателю запрещено увольнять человека в связи с пенсионным возрастом</w:t>
        </w:r>
        <w:r>
          <w:rPr>
            <w:noProof/>
            <w:webHidden/>
          </w:rPr>
          <w:tab/>
        </w:r>
        <w:r>
          <w:rPr>
            <w:noProof/>
            <w:webHidden/>
          </w:rPr>
          <w:fldChar w:fldCharType="begin"/>
        </w:r>
        <w:r>
          <w:rPr>
            <w:noProof/>
            <w:webHidden/>
          </w:rPr>
          <w:instrText xml:space="preserve"> PAGEREF _Toc220393650 \h </w:instrText>
        </w:r>
        <w:r>
          <w:rPr>
            <w:noProof/>
            <w:webHidden/>
          </w:rPr>
        </w:r>
        <w:r>
          <w:rPr>
            <w:noProof/>
            <w:webHidden/>
          </w:rPr>
          <w:fldChar w:fldCharType="separate"/>
        </w:r>
        <w:r w:rsidR="00473519">
          <w:rPr>
            <w:noProof/>
            <w:webHidden/>
          </w:rPr>
          <w:t>18</w:t>
        </w:r>
        <w:r>
          <w:rPr>
            <w:noProof/>
            <w:webHidden/>
          </w:rPr>
          <w:fldChar w:fldCharType="end"/>
        </w:r>
      </w:hyperlink>
    </w:p>
    <w:p w14:paraId="4596FF7D" w14:textId="3B1D95B9" w:rsidR="00A1377B" w:rsidRDefault="00A1377B">
      <w:pPr>
        <w:pStyle w:val="31"/>
        <w:rPr>
          <w:rFonts w:asciiTheme="minorHAnsi" w:eastAsiaTheme="minorEastAsia" w:hAnsiTheme="minorHAnsi" w:cstheme="minorBidi"/>
          <w:kern w:val="2"/>
          <w14:ligatures w14:val="standardContextual"/>
        </w:rPr>
      </w:pPr>
      <w:hyperlink w:anchor="_Toc220393651" w:history="1">
        <w:r w:rsidRPr="002579AF">
          <w:rPr>
            <w:rStyle w:val="a3"/>
          </w:rPr>
          <w:t>Трудовой кодекс не содержит специальных запретов на расторжение договора с людьми пенсионного возраста. Однако есть несколько ситуаций, когда увольнение окажется незаконным, и связаны они не столько с пенсией, сколько с общими правилами защиты работников.</w:t>
        </w:r>
        <w:r>
          <w:rPr>
            <w:webHidden/>
          </w:rPr>
          <w:tab/>
        </w:r>
        <w:r>
          <w:rPr>
            <w:webHidden/>
          </w:rPr>
          <w:fldChar w:fldCharType="begin"/>
        </w:r>
        <w:r>
          <w:rPr>
            <w:webHidden/>
          </w:rPr>
          <w:instrText xml:space="preserve"> PAGEREF _Toc220393651 \h </w:instrText>
        </w:r>
        <w:r>
          <w:rPr>
            <w:webHidden/>
          </w:rPr>
        </w:r>
        <w:r>
          <w:rPr>
            <w:webHidden/>
          </w:rPr>
          <w:fldChar w:fldCharType="separate"/>
        </w:r>
        <w:r w:rsidR="00473519">
          <w:rPr>
            <w:webHidden/>
          </w:rPr>
          <w:t>18</w:t>
        </w:r>
        <w:r>
          <w:rPr>
            <w:webHidden/>
          </w:rPr>
          <w:fldChar w:fldCharType="end"/>
        </w:r>
      </w:hyperlink>
    </w:p>
    <w:p w14:paraId="4CD42B10" w14:textId="6C882EA1"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52" w:history="1">
        <w:r w:rsidRPr="002579AF">
          <w:rPr>
            <w:rStyle w:val="a3"/>
            <w:noProof/>
          </w:rPr>
          <w:t>Известия, 27.01.2026, В России предложили ввести ежеквартальную индексацию пенсий</w:t>
        </w:r>
        <w:r>
          <w:rPr>
            <w:noProof/>
            <w:webHidden/>
          </w:rPr>
          <w:tab/>
        </w:r>
        <w:r>
          <w:rPr>
            <w:noProof/>
            <w:webHidden/>
          </w:rPr>
          <w:fldChar w:fldCharType="begin"/>
        </w:r>
        <w:r>
          <w:rPr>
            <w:noProof/>
            <w:webHidden/>
          </w:rPr>
          <w:instrText xml:space="preserve"> PAGEREF _Toc220393652 \h </w:instrText>
        </w:r>
        <w:r>
          <w:rPr>
            <w:noProof/>
            <w:webHidden/>
          </w:rPr>
        </w:r>
        <w:r>
          <w:rPr>
            <w:noProof/>
            <w:webHidden/>
          </w:rPr>
          <w:fldChar w:fldCharType="separate"/>
        </w:r>
        <w:r w:rsidR="00473519">
          <w:rPr>
            <w:noProof/>
            <w:webHidden/>
          </w:rPr>
          <w:t>19</w:t>
        </w:r>
        <w:r>
          <w:rPr>
            <w:noProof/>
            <w:webHidden/>
          </w:rPr>
          <w:fldChar w:fldCharType="end"/>
        </w:r>
      </w:hyperlink>
    </w:p>
    <w:p w14:paraId="0284D7B0" w14:textId="0C8E1E54" w:rsidR="00A1377B" w:rsidRDefault="00A1377B">
      <w:pPr>
        <w:pStyle w:val="31"/>
        <w:rPr>
          <w:rFonts w:asciiTheme="minorHAnsi" w:eastAsiaTheme="minorEastAsia" w:hAnsiTheme="minorHAnsi" w:cstheme="minorBidi"/>
          <w:kern w:val="2"/>
          <w14:ligatures w14:val="standardContextual"/>
        </w:rPr>
      </w:pPr>
      <w:hyperlink w:anchor="_Toc220393653" w:history="1">
        <w:r w:rsidRPr="002579AF">
          <w:rPr>
            <w:rStyle w:val="a3"/>
          </w:rPr>
          <w:t>В России предложили ввести ежеквартальную индексацию пенсий. Как выяснили «Известия», такой законопроект 27 января будет внесен в Государственную думу (ГД) депутатами фракции «Справедливая Россия» во главе с Сергеем Мироновым.</w:t>
        </w:r>
        <w:r>
          <w:rPr>
            <w:webHidden/>
          </w:rPr>
          <w:tab/>
        </w:r>
        <w:r>
          <w:rPr>
            <w:webHidden/>
          </w:rPr>
          <w:fldChar w:fldCharType="begin"/>
        </w:r>
        <w:r>
          <w:rPr>
            <w:webHidden/>
          </w:rPr>
          <w:instrText xml:space="preserve"> PAGEREF _Toc220393653 \h </w:instrText>
        </w:r>
        <w:r>
          <w:rPr>
            <w:webHidden/>
          </w:rPr>
        </w:r>
        <w:r>
          <w:rPr>
            <w:webHidden/>
          </w:rPr>
          <w:fldChar w:fldCharType="separate"/>
        </w:r>
        <w:r w:rsidR="00473519">
          <w:rPr>
            <w:webHidden/>
          </w:rPr>
          <w:t>19</w:t>
        </w:r>
        <w:r>
          <w:rPr>
            <w:webHidden/>
          </w:rPr>
          <w:fldChar w:fldCharType="end"/>
        </w:r>
      </w:hyperlink>
    </w:p>
    <w:p w14:paraId="3D532A5E" w14:textId="5E3611F8"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54" w:history="1">
        <w:r w:rsidRPr="002579AF">
          <w:rPr>
            <w:rStyle w:val="a3"/>
            <w:noProof/>
          </w:rPr>
          <w:t>РИАМО, 26.01.2026, Повышение пенсий с 1 февраля 2026 года: кому, на сколько и как оформить доплату</w:t>
        </w:r>
        <w:r>
          <w:rPr>
            <w:noProof/>
            <w:webHidden/>
          </w:rPr>
          <w:tab/>
        </w:r>
        <w:r>
          <w:rPr>
            <w:noProof/>
            <w:webHidden/>
          </w:rPr>
          <w:fldChar w:fldCharType="begin"/>
        </w:r>
        <w:r>
          <w:rPr>
            <w:noProof/>
            <w:webHidden/>
          </w:rPr>
          <w:instrText xml:space="preserve"> PAGEREF _Toc220393654 \h </w:instrText>
        </w:r>
        <w:r>
          <w:rPr>
            <w:noProof/>
            <w:webHidden/>
          </w:rPr>
        </w:r>
        <w:r>
          <w:rPr>
            <w:noProof/>
            <w:webHidden/>
          </w:rPr>
          <w:fldChar w:fldCharType="separate"/>
        </w:r>
        <w:r w:rsidR="00473519">
          <w:rPr>
            <w:noProof/>
            <w:webHidden/>
          </w:rPr>
          <w:t>20</w:t>
        </w:r>
        <w:r>
          <w:rPr>
            <w:noProof/>
            <w:webHidden/>
          </w:rPr>
          <w:fldChar w:fldCharType="end"/>
        </w:r>
      </w:hyperlink>
    </w:p>
    <w:p w14:paraId="3A8D312B" w14:textId="7DC7D039" w:rsidR="00A1377B" w:rsidRDefault="00A1377B">
      <w:pPr>
        <w:pStyle w:val="31"/>
        <w:rPr>
          <w:rFonts w:asciiTheme="minorHAnsi" w:eastAsiaTheme="minorEastAsia" w:hAnsiTheme="minorHAnsi" w:cstheme="minorBidi"/>
          <w:kern w:val="2"/>
          <w14:ligatures w14:val="standardContextual"/>
        </w:rPr>
      </w:pPr>
      <w:hyperlink w:anchor="_Toc220393655" w:history="1">
        <w:r w:rsidRPr="002579AF">
          <w:rPr>
            <w:rStyle w:val="a3"/>
          </w:rPr>
          <w:t>Кому именно и на сколько вырастут пенсионные выплаты с 1 февраля 2026 года, нужно ли для этого подавать заявление, читайте в материале РИАМО.</w:t>
        </w:r>
        <w:r>
          <w:rPr>
            <w:webHidden/>
          </w:rPr>
          <w:tab/>
        </w:r>
        <w:r>
          <w:rPr>
            <w:webHidden/>
          </w:rPr>
          <w:fldChar w:fldCharType="begin"/>
        </w:r>
        <w:r>
          <w:rPr>
            <w:webHidden/>
          </w:rPr>
          <w:instrText xml:space="preserve"> PAGEREF _Toc220393655 \h </w:instrText>
        </w:r>
        <w:r>
          <w:rPr>
            <w:webHidden/>
          </w:rPr>
        </w:r>
        <w:r>
          <w:rPr>
            <w:webHidden/>
          </w:rPr>
          <w:fldChar w:fldCharType="separate"/>
        </w:r>
        <w:r w:rsidR="00473519">
          <w:rPr>
            <w:webHidden/>
          </w:rPr>
          <w:t>20</w:t>
        </w:r>
        <w:r>
          <w:rPr>
            <w:webHidden/>
          </w:rPr>
          <w:fldChar w:fldCharType="end"/>
        </w:r>
      </w:hyperlink>
    </w:p>
    <w:p w14:paraId="55A40102" w14:textId="1830EE2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56" w:history="1">
        <w:r w:rsidRPr="002579AF">
          <w:rPr>
            <w:rStyle w:val="a3"/>
            <w:noProof/>
          </w:rPr>
          <w:t>Прайм, 26.01.2026, «Переплатили». В каком случае придется вернуть государству часть пенсии</w:t>
        </w:r>
        <w:r>
          <w:rPr>
            <w:noProof/>
            <w:webHidden/>
          </w:rPr>
          <w:tab/>
        </w:r>
        <w:r>
          <w:rPr>
            <w:noProof/>
            <w:webHidden/>
          </w:rPr>
          <w:fldChar w:fldCharType="begin"/>
        </w:r>
        <w:r>
          <w:rPr>
            <w:noProof/>
            <w:webHidden/>
          </w:rPr>
          <w:instrText xml:space="preserve"> PAGEREF _Toc220393656 \h </w:instrText>
        </w:r>
        <w:r>
          <w:rPr>
            <w:noProof/>
            <w:webHidden/>
          </w:rPr>
        </w:r>
        <w:r>
          <w:rPr>
            <w:noProof/>
            <w:webHidden/>
          </w:rPr>
          <w:fldChar w:fldCharType="separate"/>
        </w:r>
        <w:r w:rsidR="00473519">
          <w:rPr>
            <w:noProof/>
            <w:webHidden/>
          </w:rPr>
          <w:t>21</w:t>
        </w:r>
        <w:r>
          <w:rPr>
            <w:noProof/>
            <w:webHidden/>
          </w:rPr>
          <w:fldChar w:fldCharType="end"/>
        </w:r>
      </w:hyperlink>
    </w:p>
    <w:p w14:paraId="0FC78105" w14:textId="6581BC20" w:rsidR="00A1377B" w:rsidRDefault="00A1377B">
      <w:pPr>
        <w:pStyle w:val="31"/>
        <w:rPr>
          <w:rFonts w:asciiTheme="minorHAnsi" w:eastAsiaTheme="minorEastAsia" w:hAnsiTheme="minorHAnsi" w:cstheme="minorBidi"/>
          <w:kern w:val="2"/>
          <w14:ligatures w14:val="standardContextual"/>
        </w:rPr>
      </w:pPr>
      <w:hyperlink w:anchor="_Toc220393657" w:history="1">
        <w:r w:rsidRPr="002579AF">
          <w:rPr>
            <w:rStyle w:val="a3"/>
          </w:rPr>
          <w:t>Если пенсионер вовремя не сообщает Социальному фонду об изменении некоторых обстоятельств своей жизни, может возникнуть переплата пенсии, которую придется вернуть, рассказала агентству «Прайм» ведущий юрист ЕЮС Оксана Красовская.</w:t>
        </w:r>
        <w:r>
          <w:rPr>
            <w:webHidden/>
          </w:rPr>
          <w:tab/>
        </w:r>
        <w:r>
          <w:rPr>
            <w:webHidden/>
          </w:rPr>
          <w:fldChar w:fldCharType="begin"/>
        </w:r>
        <w:r>
          <w:rPr>
            <w:webHidden/>
          </w:rPr>
          <w:instrText xml:space="preserve"> PAGEREF _Toc220393657 \h </w:instrText>
        </w:r>
        <w:r>
          <w:rPr>
            <w:webHidden/>
          </w:rPr>
        </w:r>
        <w:r>
          <w:rPr>
            <w:webHidden/>
          </w:rPr>
          <w:fldChar w:fldCharType="separate"/>
        </w:r>
        <w:r w:rsidR="00473519">
          <w:rPr>
            <w:webHidden/>
          </w:rPr>
          <w:t>21</w:t>
        </w:r>
        <w:r>
          <w:rPr>
            <w:webHidden/>
          </w:rPr>
          <w:fldChar w:fldCharType="end"/>
        </w:r>
      </w:hyperlink>
    </w:p>
    <w:p w14:paraId="73AD67BE" w14:textId="4DE1F193"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58" w:history="1">
        <w:r w:rsidRPr="002579AF">
          <w:rPr>
            <w:rStyle w:val="a3"/>
            <w:noProof/>
          </w:rPr>
          <w:t>ФедералПресс, 26.01.2026, Стало известно, какие выплаты проиндексируют россиянам с 1 февраля</w:t>
        </w:r>
        <w:r>
          <w:rPr>
            <w:noProof/>
            <w:webHidden/>
          </w:rPr>
          <w:tab/>
        </w:r>
        <w:r>
          <w:rPr>
            <w:noProof/>
            <w:webHidden/>
          </w:rPr>
          <w:fldChar w:fldCharType="begin"/>
        </w:r>
        <w:r>
          <w:rPr>
            <w:noProof/>
            <w:webHidden/>
          </w:rPr>
          <w:instrText xml:space="preserve"> PAGEREF _Toc220393658 \h </w:instrText>
        </w:r>
        <w:r>
          <w:rPr>
            <w:noProof/>
            <w:webHidden/>
          </w:rPr>
        </w:r>
        <w:r>
          <w:rPr>
            <w:noProof/>
            <w:webHidden/>
          </w:rPr>
          <w:fldChar w:fldCharType="separate"/>
        </w:r>
        <w:r w:rsidR="00473519">
          <w:rPr>
            <w:noProof/>
            <w:webHidden/>
          </w:rPr>
          <w:t>22</w:t>
        </w:r>
        <w:r>
          <w:rPr>
            <w:noProof/>
            <w:webHidden/>
          </w:rPr>
          <w:fldChar w:fldCharType="end"/>
        </w:r>
      </w:hyperlink>
    </w:p>
    <w:p w14:paraId="5E71D670" w14:textId="68CB8E92" w:rsidR="00A1377B" w:rsidRDefault="00A1377B">
      <w:pPr>
        <w:pStyle w:val="31"/>
        <w:rPr>
          <w:rFonts w:asciiTheme="minorHAnsi" w:eastAsiaTheme="minorEastAsia" w:hAnsiTheme="minorHAnsi" w:cstheme="minorBidi"/>
          <w:kern w:val="2"/>
          <w14:ligatures w14:val="standardContextual"/>
        </w:rPr>
      </w:pPr>
      <w:hyperlink w:anchor="_Toc220393659" w:history="1">
        <w:r w:rsidRPr="002579AF">
          <w:rPr>
            <w:rStyle w:val="a3"/>
          </w:rPr>
          <w:t>В России с 1 февраля 2026 года более 40 пособий и выплат будут проиндексированы на 5,6 %. Об этом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_Toc220393659 \h </w:instrText>
        </w:r>
        <w:r>
          <w:rPr>
            <w:webHidden/>
          </w:rPr>
        </w:r>
        <w:r>
          <w:rPr>
            <w:webHidden/>
          </w:rPr>
          <w:fldChar w:fldCharType="separate"/>
        </w:r>
        <w:r w:rsidR="00473519">
          <w:rPr>
            <w:webHidden/>
          </w:rPr>
          <w:t>22</w:t>
        </w:r>
        <w:r>
          <w:rPr>
            <w:webHidden/>
          </w:rPr>
          <w:fldChar w:fldCharType="end"/>
        </w:r>
      </w:hyperlink>
    </w:p>
    <w:p w14:paraId="503C6E9D" w14:textId="25B9583B"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60" w:history="1">
        <w:r w:rsidRPr="002579AF">
          <w:rPr>
            <w:rStyle w:val="a3"/>
            <w:noProof/>
          </w:rPr>
          <w:t>Газета.ру, 26.01.2026, Россиянам напомнили, какие льготы положены предпенсионерам</w:t>
        </w:r>
        <w:r>
          <w:rPr>
            <w:noProof/>
            <w:webHidden/>
          </w:rPr>
          <w:tab/>
        </w:r>
        <w:r>
          <w:rPr>
            <w:noProof/>
            <w:webHidden/>
          </w:rPr>
          <w:fldChar w:fldCharType="begin"/>
        </w:r>
        <w:r>
          <w:rPr>
            <w:noProof/>
            <w:webHidden/>
          </w:rPr>
          <w:instrText xml:space="preserve"> PAGEREF _Toc220393660 \h </w:instrText>
        </w:r>
        <w:r>
          <w:rPr>
            <w:noProof/>
            <w:webHidden/>
          </w:rPr>
        </w:r>
        <w:r>
          <w:rPr>
            <w:noProof/>
            <w:webHidden/>
          </w:rPr>
          <w:fldChar w:fldCharType="separate"/>
        </w:r>
        <w:r w:rsidR="00473519">
          <w:rPr>
            <w:noProof/>
            <w:webHidden/>
          </w:rPr>
          <w:t>23</w:t>
        </w:r>
        <w:r>
          <w:rPr>
            <w:noProof/>
            <w:webHidden/>
          </w:rPr>
          <w:fldChar w:fldCharType="end"/>
        </w:r>
      </w:hyperlink>
    </w:p>
    <w:p w14:paraId="396C5467" w14:textId="45DC7E30" w:rsidR="00A1377B" w:rsidRDefault="00A1377B">
      <w:pPr>
        <w:pStyle w:val="31"/>
        <w:rPr>
          <w:rFonts w:asciiTheme="minorHAnsi" w:eastAsiaTheme="minorEastAsia" w:hAnsiTheme="minorHAnsi" w:cstheme="minorBidi"/>
          <w:kern w:val="2"/>
          <w14:ligatures w14:val="standardContextual"/>
        </w:rPr>
      </w:pPr>
      <w:hyperlink w:anchor="_Toc220393661" w:history="1">
        <w:r w:rsidRPr="002579AF">
          <w:rPr>
            <w:rStyle w:val="a3"/>
          </w:rPr>
          <w:t>Статус предпенсионера, который в России официально приобретается за пять лет до наступления пенсионного возраста, открывает доступ к комплексу мер поддержки. Эти меры представляют собой не только социальные льготы, но и дополнительные денежные выплаты. О них «Газете.Ru» рассказал д. ю. н., профессор, декан факультета права НИУ ВШЭ Вадим Виноградов.</w:t>
        </w:r>
        <w:r>
          <w:rPr>
            <w:webHidden/>
          </w:rPr>
          <w:tab/>
        </w:r>
        <w:r>
          <w:rPr>
            <w:webHidden/>
          </w:rPr>
          <w:fldChar w:fldCharType="begin"/>
        </w:r>
        <w:r>
          <w:rPr>
            <w:webHidden/>
          </w:rPr>
          <w:instrText xml:space="preserve"> PAGEREF _Toc220393661 \h </w:instrText>
        </w:r>
        <w:r>
          <w:rPr>
            <w:webHidden/>
          </w:rPr>
        </w:r>
        <w:r>
          <w:rPr>
            <w:webHidden/>
          </w:rPr>
          <w:fldChar w:fldCharType="separate"/>
        </w:r>
        <w:r w:rsidR="00473519">
          <w:rPr>
            <w:webHidden/>
          </w:rPr>
          <w:t>23</w:t>
        </w:r>
        <w:r>
          <w:rPr>
            <w:webHidden/>
          </w:rPr>
          <w:fldChar w:fldCharType="end"/>
        </w:r>
      </w:hyperlink>
    </w:p>
    <w:p w14:paraId="0BEEC551" w14:textId="1242CA28"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62" w:history="1">
        <w:r w:rsidRPr="002579AF">
          <w:rPr>
            <w:rStyle w:val="a3"/>
            <w:noProof/>
          </w:rPr>
          <w:t>NEWS.ru, 26.01.2026, Экономист Иванова-Швец: педагоги и медработники имеют право на досрочную пенсию</w:t>
        </w:r>
        <w:r>
          <w:rPr>
            <w:noProof/>
            <w:webHidden/>
          </w:rPr>
          <w:tab/>
        </w:r>
        <w:r>
          <w:rPr>
            <w:noProof/>
            <w:webHidden/>
          </w:rPr>
          <w:fldChar w:fldCharType="begin"/>
        </w:r>
        <w:r>
          <w:rPr>
            <w:noProof/>
            <w:webHidden/>
          </w:rPr>
          <w:instrText xml:space="preserve"> PAGEREF _Toc220393662 \h </w:instrText>
        </w:r>
        <w:r>
          <w:rPr>
            <w:noProof/>
            <w:webHidden/>
          </w:rPr>
        </w:r>
        <w:r>
          <w:rPr>
            <w:noProof/>
            <w:webHidden/>
          </w:rPr>
          <w:fldChar w:fldCharType="separate"/>
        </w:r>
        <w:r w:rsidR="00473519">
          <w:rPr>
            <w:noProof/>
            <w:webHidden/>
          </w:rPr>
          <w:t>24</w:t>
        </w:r>
        <w:r>
          <w:rPr>
            <w:noProof/>
            <w:webHidden/>
          </w:rPr>
          <w:fldChar w:fldCharType="end"/>
        </w:r>
      </w:hyperlink>
    </w:p>
    <w:p w14:paraId="62147C5B" w14:textId="11A5B01C" w:rsidR="00A1377B" w:rsidRDefault="00A1377B">
      <w:pPr>
        <w:pStyle w:val="31"/>
        <w:rPr>
          <w:rFonts w:asciiTheme="minorHAnsi" w:eastAsiaTheme="minorEastAsia" w:hAnsiTheme="minorHAnsi" w:cstheme="minorBidi"/>
          <w:kern w:val="2"/>
          <w14:ligatures w14:val="standardContextual"/>
        </w:rPr>
      </w:pPr>
      <w:hyperlink w:anchor="_Toc220393663" w:history="1">
        <w:r w:rsidRPr="002579AF">
          <w:rPr>
            <w:rStyle w:val="a3"/>
          </w:rPr>
          <w:t>Существуют особые категории работников, которые имеют право выхода на пенсию раньше общеустановленного срока, заявила в беседе с NEWS.ru доцент Базовой кафедры Торгово-промышленной палаты РФ «Управление человеческими ресурсами» РЭУ им. Г. В. Плеханова Людмила Иванова-Швец. Это в том числе педагоги, артисты, а также медицинские работники, уточнила эксперт.</w:t>
        </w:r>
        <w:r>
          <w:rPr>
            <w:webHidden/>
          </w:rPr>
          <w:tab/>
        </w:r>
        <w:r>
          <w:rPr>
            <w:webHidden/>
          </w:rPr>
          <w:fldChar w:fldCharType="begin"/>
        </w:r>
        <w:r>
          <w:rPr>
            <w:webHidden/>
          </w:rPr>
          <w:instrText xml:space="preserve"> PAGEREF _Toc220393663 \h </w:instrText>
        </w:r>
        <w:r>
          <w:rPr>
            <w:webHidden/>
          </w:rPr>
        </w:r>
        <w:r>
          <w:rPr>
            <w:webHidden/>
          </w:rPr>
          <w:fldChar w:fldCharType="separate"/>
        </w:r>
        <w:r w:rsidR="00473519">
          <w:rPr>
            <w:webHidden/>
          </w:rPr>
          <w:t>24</w:t>
        </w:r>
        <w:r>
          <w:rPr>
            <w:webHidden/>
          </w:rPr>
          <w:fldChar w:fldCharType="end"/>
        </w:r>
      </w:hyperlink>
    </w:p>
    <w:p w14:paraId="46F39749" w14:textId="7275FA25"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64" w:history="1">
        <w:r w:rsidRPr="002579AF">
          <w:rPr>
            <w:rStyle w:val="a3"/>
            <w:noProof/>
          </w:rPr>
          <w:t>Ваш Пенсионный Брокер, 26.01.2026, ВЭБ за 2025 год обеспечил доходность пенсионных накоплений по расширенному портфелю в 18,06%</w:t>
        </w:r>
        <w:r>
          <w:rPr>
            <w:noProof/>
            <w:webHidden/>
          </w:rPr>
          <w:tab/>
        </w:r>
        <w:r>
          <w:rPr>
            <w:noProof/>
            <w:webHidden/>
          </w:rPr>
          <w:fldChar w:fldCharType="begin"/>
        </w:r>
        <w:r>
          <w:rPr>
            <w:noProof/>
            <w:webHidden/>
          </w:rPr>
          <w:instrText xml:space="preserve"> PAGEREF _Toc220393664 \h </w:instrText>
        </w:r>
        <w:r>
          <w:rPr>
            <w:noProof/>
            <w:webHidden/>
          </w:rPr>
        </w:r>
        <w:r>
          <w:rPr>
            <w:noProof/>
            <w:webHidden/>
          </w:rPr>
          <w:fldChar w:fldCharType="separate"/>
        </w:r>
        <w:r w:rsidR="00473519">
          <w:rPr>
            <w:noProof/>
            <w:webHidden/>
          </w:rPr>
          <w:t>25</w:t>
        </w:r>
        <w:r>
          <w:rPr>
            <w:noProof/>
            <w:webHidden/>
          </w:rPr>
          <w:fldChar w:fldCharType="end"/>
        </w:r>
      </w:hyperlink>
    </w:p>
    <w:p w14:paraId="09FF9866" w14:textId="2C0E3EDA" w:rsidR="00A1377B" w:rsidRDefault="00A1377B">
      <w:pPr>
        <w:pStyle w:val="31"/>
        <w:rPr>
          <w:rFonts w:asciiTheme="minorHAnsi" w:eastAsiaTheme="minorEastAsia" w:hAnsiTheme="minorHAnsi" w:cstheme="minorBidi"/>
          <w:kern w:val="2"/>
          <w14:ligatures w14:val="standardContextual"/>
        </w:rPr>
      </w:pPr>
      <w:hyperlink w:anchor="_Toc220393665" w:history="1">
        <w:r w:rsidRPr="002579AF">
          <w:rPr>
            <w:rStyle w:val="a3"/>
          </w:rPr>
          <w:t>ВЭБ.РФ, выполняющий функции государственной управляющей компании (ГУК) по управлению пенсионными накоплениями граждан, обеспечил по итогам 2025 года доходность по расширенному портфелю на уровне 18,06%, говорится в сообщении госкорпорации.</w:t>
        </w:r>
        <w:r>
          <w:rPr>
            <w:webHidden/>
          </w:rPr>
          <w:tab/>
        </w:r>
        <w:r>
          <w:rPr>
            <w:webHidden/>
          </w:rPr>
          <w:fldChar w:fldCharType="begin"/>
        </w:r>
        <w:r>
          <w:rPr>
            <w:webHidden/>
          </w:rPr>
          <w:instrText xml:space="preserve"> PAGEREF _Toc220393665 \h </w:instrText>
        </w:r>
        <w:r>
          <w:rPr>
            <w:webHidden/>
          </w:rPr>
        </w:r>
        <w:r>
          <w:rPr>
            <w:webHidden/>
          </w:rPr>
          <w:fldChar w:fldCharType="separate"/>
        </w:r>
        <w:r w:rsidR="00473519">
          <w:rPr>
            <w:webHidden/>
          </w:rPr>
          <w:t>25</w:t>
        </w:r>
        <w:r>
          <w:rPr>
            <w:webHidden/>
          </w:rPr>
          <w:fldChar w:fldCharType="end"/>
        </w:r>
      </w:hyperlink>
    </w:p>
    <w:p w14:paraId="2D864278" w14:textId="14A13F9D"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66" w:history="1">
        <w:r w:rsidRPr="002579AF">
          <w:rPr>
            <w:rStyle w:val="a3"/>
            <w:noProof/>
          </w:rPr>
          <w:t>Конкурент, 26.01.2026, До 439 000 рублей разом: пенсионерам сказали, как получить такие деньги</w:t>
        </w:r>
        <w:r>
          <w:rPr>
            <w:noProof/>
            <w:webHidden/>
          </w:rPr>
          <w:tab/>
        </w:r>
        <w:r>
          <w:rPr>
            <w:noProof/>
            <w:webHidden/>
          </w:rPr>
          <w:fldChar w:fldCharType="begin"/>
        </w:r>
        <w:r>
          <w:rPr>
            <w:noProof/>
            <w:webHidden/>
          </w:rPr>
          <w:instrText xml:space="preserve"> PAGEREF _Toc220393666 \h </w:instrText>
        </w:r>
        <w:r>
          <w:rPr>
            <w:noProof/>
            <w:webHidden/>
          </w:rPr>
        </w:r>
        <w:r>
          <w:rPr>
            <w:noProof/>
            <w:webHidden/>
          </w:rPr>
          <w:fldChar w:fldCharType="separate"/>
        </w:r>
        <w:r w:rsidR="00473519">
          <w:rPr>
            <w:noProof/>
            <w:webHidden/>
          </w:rPr>
          <w:t>25</w:t>
        </w:r>
        <w:r>
          <w:rPr>
            <w:noProof/>
            <w:webHidden/>
          </w:rPr>
          <w:fldChar w:fldCharType="end"/>
        </w:r>
      </w:hyperlink>
    </w:p>
    <w:p w14:paraId="12B0BF07" w14:textId="1A4776A1" w:rsidR="00A1377B" w:rsidRDefault="00A1377B">
      <w:pPr>
        <w:pStyle w:val="31"/>
        <w:rPr>
          <w:rFonts w:asciiTheme="minorHAnsi" w:eastAsiaTheme="minorEastAsia" w:hAnsiTheme="minorHAnsi" w:cstheme="minorBidi"/>
          <w:kern w:val="2"/>
          <w14:ligatures w14:val="standardContextual"/>
        </w:rPr>
      </w:pPr>
      <w:hyperlink w:anchor="_Toc220393667" w:history="1">
        <w:r w:rsidRPr="002579AF">
          <w:rPr>
            <w:rStyle w:val="a3"/>
          </w:rPr>
          <w:t>Сегодня пенсионеры могут получить очень крупную сумму одной выплатой. Размер такого начисления может достигать 439 тыс. руб.</w:t>
        </w:r>
        <w:r>
          <w:rPr>
            <w:webHidden/>
          </w:rPr>
          <w:tab/>
        </w:r>
        <w:r>
          <w:rPr>
            <w:webHidden/>
          </w:rPr>
          <w:fldChar w:fldCharType="begin"/>
        </w:r>
        <w:r>
          <w:rPr>
            <w:webHidden/>
          </w:rPr>
          <w:instrText xml:space="preserve"> PAGEREF _Toc220393667 \h </w:instrText>
        </w:r>
        <w:r>
          <w:rPr>
            <w:webHidden/>
          </w:rPr>
        </w:r>
        <w:r>
          <w:rPr>
            <w:webHidden/>
          </w:rPr>
          <w:fldChar w:fldCharType="separate"/>
        </w:r>
        <w:r w:rsidR="00473519">
          <w:rPr>
            <w:webHidden/>
          </w:rPr>
          <w:t>25</w:t>
        </w:r>
        <w:r>
          <w:rPr>
            <w:webHidden/>
          </w:rPr>
          <w:fldChar w:fldCharType="end"/>
        </w:r>
      </w:hyperlink>
    </w:p>
    <w:p w14:paraId="219D2352" w14:textId="614E5229"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68" w:history="1">
        <w:r w:rsidRPr="002579AF">
          <w:rPr>
            <w:rStyle w:val="a3"/>
            <w:noProof/>
          </w:rPr>
          <w:t>PRIMPRESS, 26.01.2026, Почему маленькая зарплата может дать большую пенсию</w:t>
        </w:r>
        <w:r>
          <w:rPr>
            <w:noProof/>
            <w:webHidden/>
          </w:rPr>
          <w:tab/>
        </w:r>
        <w:r>
          <w:rPr>
            <w:noProof/>
            <w:webHidden/>
          </w:rPr>
          <w:fldChar w:fldCharType="begin"/>
        </w:r>
        <w:r>
          <w:rPr>
            <w:noProof/>
            <w:webHidden/>
          </w:rPr>
          <w:instrText xml:space="preserve"> PAGEREF _Toc220393668 \h </w:instrText>
        </w:r>
        <w:r>
          <w:rPr>
            <w:noProof/>
            <w:webHidden/>
          </w:rPr>
        </w:r>
        <w:r>
          <w:rPr>
            <w:noProof/>
            <w:webHidden/>
          </w:rPr>
          <w:fldChar w:fldCharType="separate"/>
        </w:r>
        <w:r w:rsidR="00473519">
          <w:rPr>
            <w:noProof/>
            <w:webHidden/>
          </w:rPr>
          <w:t>26</w:t>
        </w:r>
        <w:r>
          <w:rPr>
            <w:noProof/>
            <w:webHidden/>
          </w:rPr>
          <w:fldChar w:fldCharType="end"/>
        </w:r>
      </w:hyperlink>
    </w:p>
    <w:p w14:paraId="2460C7F9" w14:textId="2F15890F" w:rsidR="00A1377B" w:rsidRDefault="00A1377B">
      <w:pPr>
        <w:pStyle w:val="31"/>
        <w:rPr>
          <w:rFonts w:asciiTheme="minorHAnsi" w:eastAsiaTheme="minorEastAsia" w:hAnsiTheme="minorHAnsi" w:cstheme="minorBidi"/>
          <w:kern w:val="2"/>
          <w14:ligatures w14:val="standardContextual"/>
        </w:rPr>
      </w:pPr>
      <w:hyperlink w:anchor="_Toc220393669" w:history="1">
        <w:r w:rsidRPr="002579AF">
          <w:rPr>
            <w:rStyle w:val="a3"/>
          </w:rPr>
          <w:t>На первый взгляд кажется логичным: чем выше зарплата, тем больше пенсия. Но в российской системе бывают ситуации, когда человек с более скромным доходом в итоге получает не меньше, а иногда и больше того, кто зарабатывал прилично. Причин несколько.</w:t>
        </w:r>
        <w:r>
          <w:rPr>
            <w:webHidden/>
          </w:rPr>
          <w:tab/>
        </w:r>
        <w:r>
          <w:rPr>
            <w:webHidden/>
          </w:rPr>
          <w:fldChar w:fldCharType="begin"/>
        </w:r>
        <w:r>
          <w:rPr>
            <w:webHidden/>
          </w:rPr>
          <w:instrText xml:space="preserve"> PAGEREF _Toc220393669 \h </w:instrText>
        </w:r>
        <w:r>
          <w:rPr>
            <w:webHidden/>
          </w:rPr>
        </w:r>
        <w:r>
          <w:rPr>
            <w:webHidden/>
          </w:rPr>
          <w:fldChar w:fldCharType="separate"/>
        </w:r>
        <w:r w:rsidR="00473519">
          <w:rPr>
            <w:webHidden/>
          </w:rPr>
          <w:t>26</w:t>
        </w:r>
        <w:r>
          <w:rPr>
            <w:webHidden/>
          </w:rPr>
          <w:fldChar w:fldCharType="end"/>
        </w:r>
      </w:hyperlink>
    </w:p>
    <w:p w14:paraId="2FE4645D" w14:textId="3ED996C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70" w:history="1">
        <w:r w:rsidRPr="002579AF">
          <w:rPr>
            <w:rStyle w:val="a3"/>
            <w:noProof/>
          </w:rPr>
          <w:t>PRIMPRESS, 26.01.2026, Как смена региона проживания неожиданно меняет размер пенсии</w:t>
        </w:r>
        <w:r>
          <w:rPr>
            <w:noProof/>
            <w:webHidden/>
          </w:rPr>
          <w:tab/>
        </w:r>
        <w:r>
          <w:rPr>
            <w:noProof/>
            <w:webHidden/>
          </w:rPr>
          <w:fldChar w:fldCharType="begin"/>
        </w:r>
        <w:r>
          <w:rPr>
            <w:noProof/>
            <w:webHidden/>
          </w:rPr>
          <w:instrText xml:space="preserve"> PAGEREF _Toc220393670 \h </w:instrText>
        </w:r>
        <w:r>
          <w:rPr>
            <w:noProof/>
            <w:webHidden/>
          </w:rPr>
        </w:r>
        <w:r>
          <w:rPr>
            <w:noProof/>
            <w:webHidden/>
          </w:rPr>
          <w:fldChar w:fldCharType="separate"/>
        </w:r>
        <w:r w:rsidR="00473519">
          <w:rPr>
            <w:noProof/>
            <w:webHidden/>
          </w:rPr>
          <w:t>27</w:t>
        </w:r>
        <w:r>
          <w:rPr>
            <w:noProof/>
            <w:webHidden/>
          </w:rPr>
          <w:fldChar w:fldCharType="end"/>
        </w:r>
      </w:hyperlink>
    </w:p>
    <w:p w14:paraId="67EB1382" w14:textId="3236F3FC" w:rsidR="00A1377B" w:rsidRDefault="00A1377B">
      <w:pPr>
        <w:pStyle w:val="31"/>
        <w:rPr>
          <w:rFonts w:asciiTheme="minorHAnsi" w:eastAsiaTheme="minorEastAsia" w:hAnsiTheme="minorHAnsi" w:cstheme="minorBidi"/>
          <w:kern w:val="2"/>
          <w14:ligatures w14:val="standardContextual"/>
        </w:rPr>
      </w:pPr>
      <w:hyperlink w:anchor="_Toc220393671" w:history="1">
        <w:r w:rsidRPr="002579AF">
          <w:rPr>
            <w:rStyle w:val="a3"/>
          </w:rPr>
          <w:t>Перепрописка в другой регион для пенсионера — это не только смена климата и поликлиники, но и возможные изменения в сумме выплат. Иногда после переезда человек неожиданно начинает получать больше, а иногда, наоборот, теряет в доходах и льготах.</w:t>
        </w:r>
        <w:r>
          <w:rPr>
            <w:webHidden/>
          </w:rPr>
          <w:tab/>
        </w:r>
        <w:r>
          <w:rPr>
            <w:webHidden/>
          </w:rPr>
          <w:fldChar w:fldCharType="begin"/>
        </w:r>
        <w:r>
          <w:rPr>
            <w:webHidden/>
          </w:rPr>
          <w:instrText xml:space="preserve"> PAGEREF _Toc220393671 \h </w:instrText>
        </w:r>
        <w:r>
          <w:rPr>
            <w:webHidden/>
          </w:rPr>
        </w:r>
        <w:r>
          <w:rPr>
            <w:webHidden/>
          </w:rPr>
          <w:fldChar w:fldCharType="separate"/>
        </w:r>
        <w:r w:rsidR="00473519">
          <w:rPr>
            <w:webHidden/>
          </w:rPr>
          <w:t>27</w:t>
        </w:r>
        <w:r>
          <w:rPr>
            <w:webHidden/>
          </w:rPr>
          <w:fldChar w:fldCharType="end"/>
        </w:r>
      </w:hyperlink>
    </w:p>
    <w:p w14:paraId="40584642" w14:textId="4C63CF9C"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72" w:history="1">
        <w:r w:rsidRPr="002579AF">
          <w:rPr>
            <w:rStyle w:val="a3"/>
            <w:noProof/>
          </w:rPr>
          <w:t>PRIMPRESS, 26.01.2026, Почему оформление инвалидности иногда выгоднее, чем продолжать работать до старости</w:t>
        </w:r>
        <w:r>
          <w:rPr>
            <w:noProof/>
            <w:webHidden/>
          </w:rPr>
          <w:tab/>
        </w:r>
        <w:r>
          <w:rPr>
            <w:noProof/>
            <w:webHidden/>
          </w:rPr>
          <w:fldChar w:fldCharType="begin"/>
        </w:r>
        <w:r>
          <w:rPr>
            <w:noProof/>
            <w:webHidden/>
          </w:rPr>
          <w:instrText xml:space="preserve"> PAGEREF _Toc220393672 \h </w:instrText>
        </w:r>
        <w:r>
          <w:rPr>
            <w:noProof/>
            <w:webHidden/>
          </w:rPr>
        </w:r>
        <w:r>
          <w:rPr>
            <w:noProof/>
            <w:webHidden/>
          </w:rPr>
          <w:fldChar w:fldCharType="separate"/>
        </w:r>
        <w:r w:rsidR="00473519">
          <w:rPr>
            <w:noProof/>
            <w:webHidden/>
          </w:rPr>
          <w:t>27</w:t>
        </w:r>
        <w:r>
          <w:rPr>
            <w:noProof/>
            <w:webHidden/>
          </w:rPr>
          <w:fldChar w:fldCharType="end"/>
        </w:r>
      </w:hyperlink>
    </w:p>
    <w:p w14:paraId="158C1843" w14:textId="731337DA" w:rsidR="00A1377B" w:rsidRDefault="00A1377B">
      <w:pPr>
        <w:pStyle w:val="31"/>
        <w:rPr>
          <w:rFonts w:asciiTheme="minorHAnsi" w:eastAsiaTheme="minorEastAsia" w:hAnsiTheme="minorHAnsi" w:cstheme="minorBidi"/>
          <w:kern w:val="2"/>
          <w14:ligatures w14:val="standardContextual"/>
        </w:rPr>
      </w:pPr>
      <w:hyperlink w:anchor="_Toc220393673" w:history="1">
        <w:r w:rsidRPr="002579AF">
          <w:rPr>
            <w:rStyle w:val="a3"/>
          </w:rPr>
          <w:t>Для многих признание инвалидности ассоциируется только с потерей здоровья и ограничениями. Но с точки зрения социальной защиты бывают ситуации, когда вовремя оформленная инвалидность дает человеку больше гарантий и выплат, чем попытка «дотянуть» до обычной пенсии по возрасту.</w:t>
        </w:r>
        <w:r>
          <w:rPr>
            <w:webHidden/>
          </w:rPr>
          <w:tab/>
        </w:r>
        <w:r>
          <w:rPr>
            <w:webHidden/>
          </w:rPr>
          <w:fldChar w:fldCharType="begin"/>
        </w:r>
        <w:r>
          <w:rPr>
            <w:webHidden/>
          </w:rPr>
          <w:instrText xml:space="preserve"> PAGEREF _Toc220393673 \h </w:instrText>
        </w:r>
        <w:r>
          <w:rPr>
            <w:webHidden/>
          </w:rPr>
        </w:r>
        <w:r>
          <w:rPr>
            <w:webHidden/>
          </w:rPr>
          <w:fldChar w:fldCharType="separate"/>
        </w:r>
        <w:r w:rsidR="00473519">
          <w:rPr>
            <w:webHidden/>
          </w:rPr>
          <w:t>27</w:t>
        </w:r>
        <w:r>
          <w:rPr>
            <w:webHidden/>
          </w:rPr>
          <w:fldChar w:fldCharType="end"/>
        </w:r>
      </w:hyperlink>
    </w:p>
    <w:p w14:paraId="3A8B845A" w14:textId="541FB04D"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74" w:history="1">
        <w:r w:rsidRPr="002579AF">
          <w:rPr>
            <w:rStyle w:val="a3"/>
            <w:noProof/>
          </w:rPr>
          <w:t>Мир новостей, 26.01.2026 Лаврентий ПАВЛОВ, Кабмин изучит опыт выживания пенсионеров</w:t>
        </w:r>
        <w:r>
          <w:rPr>
            <w:noProof/>
            <w:webHidden/>
          </w:rPr>
          <w:tab/>
        </w:r>
        <w:r>
          <w:rPr>
            <w:noProof/>
            <w:webHidden/>
          </w:rPr>
          <w:fldChar w:fldCharType="begin"/>
        </w:r>
        <w:r>
          <w:rPr>
            <w:noProof/>
            <w:webHidden/>
          </w:rPr>
          <w:instrText xml:space="preserve"> PAGEREF _Toc220393674 \h </w:instrText>
        </w:r>
        <w:r>
          <w:rPr>
            <w:noProof/>
            <w:webHidden/>
          </w:rPr>
        </w:r>
        <w:r>
          <w:rPr>
            <w:noProof/>
            <w:webHidden/>
          </w:rPr>
          <w:fldChar w:fldCharType="separate"/>
        </w:r>
        <w:r w:rsidR="00473519">
          <w:rPr>
            <w:noProof/>
            <w:webHidden/>
          </w:rPr>
          <w:t>28</w:t>
        </w:r>
        <w:r>
          <w:rPr>
            <w:noProof/>
            <w:webHidden/>
          </w:rPr>
          <w:fldChar w:fldCharType="end"/>
        </w:r>
      </w:hyperlink>
    </w:p>
    <w:p w14:paraId="15614B83" w14:textId="55D869B9" w:rsidR="00A1377B" w:rsidRDefault="00A1377B">
      <w:pPr>
        <w:pStyle w:val="31"/>
        <w:rPr>
          <w:rFonts w:asciiTheme="minorHAnsi" w:eastAsiaTheme="minorEastAsia" w:hAnsiTheme="minorHAnsi" w:cstheme="minorBidi"/>
          <w:kern w:val="2"/>
          <w14:ligatures w14:val="standardContextual"/>
        </w:rPr>
      </w:pPr>
      <w:hyperlink w:anchor="_Toc220393675" w:history="1">
        <w:r w:rsidRPr="002579AF">
          <w:rPr>
            <w:rStyle w:val="a3"/>
          </w:rPr>
          <w:t>Удивительная новость: правительство России намерено раз в два года анализировать социально-экономическое положение граждан старшего поколения, особенно положение финансовое. Где ж вы раньше-то были, когда проводили пенсионную реформу и устанавливали размер пенсии, которой хватит разве что на несколько походов в гастроном?</w:t>
        </w:r>
        <w:r>
          <w:rPr>
            <w:webHidden/>
          </w:rPr>
          <w:tab/>
        </w:r>
        <w:r>
          <w:rPr>
            <w:webHidden/>
          </w:rPr>
          <w:fldChar w:fldCharType="begin"/>
        </w:r>
        <w:r>
          <w:rPr>
            <w:webHidden/>
          </w:rPr>
          <w:instrText xml:space="preserve"> PAGEREF _Toc220393675 \h </w:instrText>
        </w:r>
        <w:r>
          <w:rPr>
            <w:webHidden/>
          </w:rPr>
        </w:r>
        <w:r>
          <w:rPr>
            <w:webHidden/>
          </w:rPr>
          <w:fldChar w:fldCharType="separate"/>
        </w:r>
        <w:r w:rsidR="00473519">
          <w:rPr>
            <w:webHidden/>
          </w:rPr>
          <w:t>28</w:t>
        </w:r>
        <w:r>
          <w:rPr>
            <w:webHidden/>
          </w:rPr>
          <w:fldChar w:fldCharType="end"/>
        </w:r>
      </w:hyperlink>
    </w:p>
    <w:p w14:paraId="509A99C2" w14:textId="01DC983C"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76" w:history="1">
        <w:r w:rsidRPr="002579AF">
          <w:rPr>
            <w:rStyle w:val="a3"/>
            <w:noProof/>
          </w:rPr>
          <w:t>НОВОСТИ МАКРОЭКОНОМИКИ</w:t>
        </w:r>
        <w:r>
          <w:rPr>
            <w:noProof/>
            <w:webHidden/>
          </w:rPr>
          <w:tab/>
        </w:r>
        <w:r>
          <w:rPr>
            <w:noProof/>
            <w:webHidden/>
          </w:rPr>
          <w:fldChar w:fldCharType="begin"/>
        </w:r>
        <w:r>
          <w:rPr>
            <w:noProof/>
            <w:webHidden/>
          </w:rPr>
          <w:instrText xml:space="preserve"> PAGEREF _Toc220393676 \h </w:instrText>
        </w:r>
        <w:r>
          <w:rPr>
            <w:noProof/>
            <w:webHidden/>
          </w:rPr>
        </w:r>
        <w:r>
          <w:rPr>
            <w:noProof/>
            <w:webHidden/>
          </w:rPr>
          <w:fldChar w:fldCharType="separate"/>
        </w:r>
        <w:r w:rsidR="00473519">
          <w:rPr>
            <w:noProof/>
            <w:webHidden/>
          </w:rPr>
          <w:t>30</w:t>
        </w:r>
        <w:r>
          <w:rPr>
            <w:noProof/>
            <w:webHidden/>
          </w:rPr>
          <w:fldChar w:fldCharType="end"/>
        </w:r>
      </w:hyperlink>
    </w:p>
    <w:p w14:paraId="56099805" w14:textId="6398E063"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77" w:history="1">
        <w:r w:rsidRPr="002579AF">
          <w:rPr>
            <w:rStyle w:val="a3"/>
            <w:noProof/>
          </w:rPr>
          <w:t xml:space="preserve">Коммерсантъ-Инвестиции, 26.01.2026, </w:t>
        </w:r>
        <w:r w:rsidRPr="002579AF">
          <w:rPr>
            <w:rStyle w:val="a3"/>
            <w:rFonts w:eastAsia="Verdana"/>
            <w:noProof/>
          </w:rPr>
          <w:t>Пузырь из трех букв</w:t>
        </w:r>
        <w:r>
          <w:rPr>
            <w:noProof/>
            <w:webHidden/>
          </w:rPr>
          <w:tab/>
        </w:r>
        <w:r>
          <w:rPr>
            <w:noProof/>
            <w:webHidden/>
          </w:rPr>
          <w:fldChar w:fldCharType="begin"/>
        </w:r>
        <w:r>
          <w:rPr>
            <w:noProof/>
            <w:webHidden/>
          </w:rPr>
          <w:instrText xml:space="preserve"> PAGEREF _Toc220393677 \h </w:instrText>
        </w:r>
        <w:r>
          <w:rPr>
            <w:noProof/>
            <w:webHidden/>
          </w:rPr>
        </w:r>
        <w:r>
          <w:rPr>
            <w:noProof/>
            <w:webHidden/>
          </w:rPr>
          <w:fldChar w:fldCharType="separate"/>
        </w:r>
        <w:r w:rsidR="00473519">
          <w:rPr>
            <w:noProof/>
            <w:webHidden/>
          </w:rPr>
          <w:t>30</w:t>
        </w:r>
        <w:r>
          <w:rPr>
            <w:noProof/>
            <w:webHidden/>
          </w:rPr>
          <w:fldChar w:fldCharType="end"/>
        </w:r>
      </w:hyperlink>
    </w:p>
    <w:p w14:paraId="4919CAE9" w14:textId="452AD2FD" w:rsidR="00A1377B" w:rsidRDefault="00A1377B">
      <w:pPr>
        <w:pStyle w:val="31"/>
        <w:rPr>
          <w:rFonts w:asciiTheme="minorHAnsi" w:eastAsiaTheme="minorEastAsia" w:hAnsiTheme="minorHAnsi" w:cstheme="minorBidi"/>
          <w:kern w:val="2"/>
          <w14:ligatures w14:val="standardContextual"/>
        </w:rPr>
      </w:pPr>
      <w:hyperlink w:anchor="_Toc220393678" w:history="1">
        <w:r w:rsidRPr="002579AF">
          <w:rPr>
            <w:rStyle w:val="a3"/>
          </w:rPr>
          <w:t>Резкий рост и такая же стремительная коррекция акций инвестиционного холдинга «ЭсЭфАй» в январе 2026 года стали наглядной иллюстрацией того, как на российском фондовом рынке формируются и быстро схлопываются спекулятивные ожидания. Формальным триггером ралли стала новость о заседании совета директоров, однако дальнейшее развитие событий показало, что ключевую роль сыграли не корпоративные решения, а особенности рыночной среды — высокая доля розничных инвесторов, дефицит ликвидности и доминирование краткосрочных стратегий. «Ъ-Инвестиции» разбирались, почему на российском рынке все чаще надуваются пузыри.</w:t>
        </w:r>
        <w:r>
          <w:rPr>
            <w:webHidden/>
          </w:rPr>
          <w:tab/>
        </w:r>
        <w:r>
          <w:rPr>
            <w:webHidden/>
          </w:rPr>
          <w:fldChar w:fldCharType="begin"/>
        </w:r>
        <w:r>
          <w:rPr>
            <w:webHidden/>
          </w:rPr>
          <w:instrText xml:space="preserve"> PAGEREF _Toc220393678 \h </w:instrText>
        </w:r>
        <w:r>
          <w:rPr>
            <w:webHidden/>
          </w:rPr>
        </w:r>
        <w:r>
          <w:rPr>
            <w:webHidden/>
          </w:rPr>
          <w:fldChar w:fldCharType="separate"/>
        </w:r>
        <w:r w:rsidR="00473519">
          <w:rPr>
            <w:webHidden/>
          </w:rPr>
          <w:t>30</w:t>
        </w:r>
        <w:r>
          <w:rPr>
            <w:webHidden/>
          </w:rPr>
          <w:fldChar w:fldCharType="end"/>
        </w:r>
      </w:hyperlink>
    </w:p>
    <w:p w14:paraId="7D8A3757" w14:textId="210CBB3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79" w:history="1">
        <w:r w:rsidRPr="002579AF">
          <w:rPr>
            <w:rStyle w:val="a3"/>
            <w:noProof/>
          </w:rPr>
          <w:t>Ведомости, 27.01.2026, В РАНХиГС назвали рост долговой нагрузки новым вызовом демографической политики</w:t>
        </w:r>
        <w:r>
          <w:rPr>
            <w:noProof/>
            <w:webHidden/>
          </w:rPr>
          <w:tab/>
        </w:r>
        <w:r>
          <w:rPr>
            <w:noProof/>
            <w:webHidden/>
          </w:rPr>
          <w:fldChar w:fldCharType="begin"/>
        </w:r>
        <w:r>
          <w:rPr>
            <w:noProof/>
            <w:webHidden/>
          </w:rPr>
          <w:instrText xml:space="preserve"> PAGEREF _Toc220393679 \h </w:instrText>
        </w:r>
        <w:r>
          <w:rPr>
            <w:noProof/>
            <w:webHidden/>
          </w:rPr>
        </w:r>
        <w:r>
          <w:rPr>
            <w:noProof/>
            <w:webHidden/>
          </w:rPr>
          <w:fldChar w:fldCharType="separate"/>
        </w:r>
        <w:r w:rsidR="00473519">
          <w:rPr>
            <w:noProof/>
            <w:webHidden/>
          </w:rPr>
          <w:t>34</w:t>
        </w:r>
        <w:r>
          <w:rPr>
            <w:noProof/>
            <w:webHidden/>
          </w:rPr>
          <w:fldChar w:fldCharType="end"/>
        </w:r>
      </w:hyperlink>
    </w:p>
    <w:p w14:paraId="3A79F79F" w14:textId="6DAFE19A" w:rsidR="00A1377B" w:rsidRDefault="00A1377B">
      <w:pPr>
        <w:pStyle w:val="31"/>
        <w:rPr>
          <w:rFonts w:asciiTheme="minorHAnsi" w:eastAsiaTheme="minorEastAsia" w:hAnsiTheme="minorHAnsi" w:cstheme="minorBidi"/>
          <w:kern w:val="2"/>
          <w14:ligatures w14:val="standardContextual"/>
        </w:rPr>
      </w:pPr>
      <w:hyperlink w:anchor="_Toc220393680" w:history="1">
        <w:r w:rsidRPr="002579AF">
          <w:rPr>
            <w:rStyle w:val="a3"/>
          </w:rPr>
          <w:t>Льготные ипотечные программы расширили возможности российских семей для улучшения жилищных условий, снизив их значимость как барьер к рождению первого или еще одного ребенка. В то же время рост вовлеченности в кредитование и увеличение долговой нагрузки повысили значимость этого фактора как серьезного препятствия к реализации репродуктивных намерений, что создает новый вызов для демографической политики.</w:t>
        </w:r>
        <w:r>
          <w:rPr>
            <w:webHidden/>
          </w:rPr>
          <w:tab/>
        </w:r>
        <w:r>
          <w:rPr>
            <w:webHidden/>
          </w:rPr>
          <w:fldChar w:fldCharType="begin"/>
        </w:r>
        <w:r>
          <w:rPr>
            <w:webHidden/>
          </w:rPr>
          <w:instrText xml:space="preserve"> PAGEREF _Toc220393680 \h </w:instrText>
        </w:r>
        <w:r>
          <w:rPr>
            <w:webHidden/>
          </w:rPr>
        </w:r>
        <w:r>
          <w:rPr>
            <w:webHidden/>
          </w:rPr>
          <w:fldChar w:fldCharType="separate"/>
        </w:r>
        <w:r w:rsidR="00473519">
          <w:rPr>
            <w:webHidden/>
          </w:rPr>
          <w:t>34</w:t>
        </w:r>
        <w:r>
          <w:rPr>
            <w:webHidden/>
          </w:rPr>
          <w:fldChar w:fldCharType="end"/>
        </w:r>
      </w:hyperlink>
    </w:p>
    <w:p w14:paraId="741D61B4" w14:textId="26ED980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81" w:history="1">
        <w:r w:rsidRPr="002579AF">
          <w:rPr>
            <w:rStyle w:val="a3"/>
            <w:noProof/>
          </w:rPr>
          <w:t>Эксперт Урал, 26.01.2026, Искусство удержания маржи</w:t>
        </w:r>
        <w:r>
          <w:rPr>
            <w:noProof/>
            <w:webHidden/>
          </w:rPr>
          <w:tab/>
        </w:r>
        <w:r>
          <w:rPr>
            <w:noProof/>
            <w:webHidden/>
          </w:rPr>
          <w:fldChar w:fldCharType="begin"/>
        </w:r>
        <w:r>
          <w:rPr>
            <w:noProof/>
            <w:webHidden/>
          </w:rPr>
          <w:instrText xml:space="preserve"> PAGEREF _Toc220393681 \h </w:instrText>
        </w:r>
        <w:r>
          <w:rPr>
            <w:noProof/>
            <w:webHidden/>
          </w:rPr>
        </w:r>
        <w:r>
          <w:rPr>
            <w:noProof/>
            <w:webHidden/>
          </w:rPr>
          <w:fldChar w:fldCharType="separate"/>
        </w:r>
        <w:r w:rsidR="00473519">
          <w:rPr>
            <w:noProof/>
            <w:webHidden/>
          </w:rPr>
          <w:t>36</w:t>
        </w:r>
        <w:r>
          <w:rPr>
            <w:noProof/>
            <w:webHidden/>
          </w:rPr>
          <w:fldChar w:fldCharType="end"/>
        </w:r>
      </w:hyperlink>
    </w:p>
    <w:p w14:paraId="263A3984" w14:textId="5D4D7299" w:rsidR="00A1377B" w:rsidRDefault="00A1377B">
      <w:pPr>
        <w:pStyle w:val="31"/>
        <w:rPr>
          <w:rFonts w:asciiTheme="minorHAnsi" w:eastAsiaTheme="minorEastAsia" w:hAnsiTheme="minorHAnsi" w:cstheme="minorBidi"/>
          <w:kern w:val="2"/>
          <w14:ligatures w14:val="standardContextual"/>
        </w:rPr>
      </w:pPr>
      <w:hyperlink w:anchor="_Toc220393682" w:history="1">
        <w:r w:rsidRPr="002579AF">
          <w:rPr>
            <w:rStyle w:val="a3"/>
          </w:rPr>
          <w:t>В отличие от финансовых кризисов, в нынешний период стагнации экономики банковский сектор не падает, но при этом держит на контроле вопрос качества кредитных портфелей.</w:t>
        </w:r>
        <w:r>
          <w:rPr>
            <w:webHidden/>
          </w:rPr>
          <w:tab/>
        </w:r>
        <w:r>
          <w:rPr>
            <w:webHidden/>
          </w:rPr>
          <w:fldChar w:fldCharType="begin"/>
        </w:r>
        <w:r>
          <w:rPr>
            <w:webHidden/>
          </w:rPr>
          <w:instrText xml:space="preserve"> PAGEREF _Toc220393682 \h </w:instrText>
        </w:r>
        <w:r>
          <w:rPr>
            <w:webHidden/>
          </w:rPr>
        </w:r>
        <w:r>
          <w:rPr>
            <w:webHidden/>
          </w:rPr>
          <w:fldChar w:fldCharType="separate"/>
        </w:r>
        <w:r w:rsidR="00473519">
          <w:rPr>
            <w:webHidden/>
          </w:rPr>
          <w:t>36</w:t>
        </w:r>
        <w:r>
          <w:rPr>
            <w:webHidden/>
          </w:rPr>
          <w:fldChar w:fldCharType="end"/>
        </w:r>
      </w:hyperlink>
    </w:p>
    <w:p w14:paraId="22BD5200" w14:textId="43796F96"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83" w:history="1">
        <w:r w:rsidRPr="002579AF">
          <w:rPr>
            <w:rStyle w:val="a3"/>
            <w:noProof/>
          </w:rPr>
          <w:t xml:space="preserve">Банки.ру, 26.01.2026, </w:t>
        </w:r>
        <w:r w:rsidRPr="002579AF">
          <w:rPr>
            <w:rStyle w:val="a3"/>
            <w:rFonts w:eastAsia="Verdana"/>
            <w:noProof/>
          </w:rPr>
          <w:t>Вопрос дня. Куда вложить 1 млн рублей в 2026 году?</w:t>
        </w:r>
        <w:r>
          <w:rPr>
            <w:noProof/>
            <w:webHidden/>
          </w:rPr>
          <w:tab/>
        </w:r>
        <w:r>
          <w:rPr>
            <w:noProof/>
            <w:webHidden/>
          </w:rPr>
          <w:fldChar w:fldCharType="begin"/>
        </w:r>
        <w:r>
          <w:rPr>
            <w:noProof/>
            <w:webHidden/>
          </w:rPr>
          <w:instrText xml:space="preserve"> PAGEREF _Toc220393683 \h </w:instrText>
        </w:r>
        <w:r>
          <w:rPr>
            <w:noProof/>
            <w:webHidden/>
          </w:rPr>
        </w:r>
        <w:r>
          <w:rPr>
            <w:noProof/>
            <w:webHidden/>
          </w:rPr>
          <w:fldChar w:fldCharType="separate"/>
        </w:r>
        <w:r w:rsidR="00473519">
          <w:rPr>
            <w:noProof/>
            <w:webHidden/>
          </w:rPr>
          <w:t>42</w:t>
        </w:r>
        <w:r>
          <w:rPr>
            <w:noProof/>
            <w:webHidden/>
          </w:rPr>
          <w:fldChar w:fldCharType="end"/>
        </w:r>
      </w:hyperlink>
    </w:p>
    <w:p w14:paraId="53FF83B2" w14:textId="29EB5FF2" w:rsidR="00A1377B" w:rsidRDefault="00A1377B">
      <w:pPr>
        <w:pStyle w:val="31"/>
        <w:rPr>
          <w:rFonts w:asciiTheme="minorHAnsi" w:eastAsiaTheme="minorEastAsia" w:hAnsiTheme="minorHAnsi" w:cstheme="minorBidi"/>
          <w:kern w:val="2"/>
          <w14:ligatures w14:val="standardContextual"/>
        </w:rPr>
      </w:pPr>
      <w:hyperlink w:anchor="_Toc220393684" w:history="1">
        <w:r w:rsidRPr="002579AF">
          <w:rPr>
            <w:rStyle w:val="a3"/>
          </w:rPr>
          <w:t>Деньги нужно не только зарабатывать и тратить с умом, но и грамотно приумножать и защищать от инфляции. В перспективе этот пассивный доход может дать возможность спокойно выйти на пенсию и жить на проценты от своего капитала. Но это в будущем, а пока у нас есть 1 млн рублей, накопленный за 2025 год. Вместе с экспертами думаем, куда его можно вложить в 2026 году так, чтобы сберечь от инфляции и приумножить. Профессионалы считают, что год будет непростым для инвестиций.</w:t>
        </w:r>
        <w:r>
          <w:rPr>
            <w:webHidden/>
          </w:rPr>
          <w:tab/>
        </w:r>
        <w:r>
          <w:rPr>
            <w:webHidden/>
          </w:rPr>
          <w:fldChar w:fldCharType="begin"/>
        </w:r>
        <w:r>
          <w:rPr>
            <w:webHidden/>
          </w:rPr>
          <w:instrText xml:space="preserve"> PAGEREF _Toc220393684 \h </w:instrText>
        </w:r>
        <w:r>
          <w:rPr>
            <w:webHidden/>
          </w:rPr>
        </w:r>
        <w:r>
          <w:rPr>
            <w:webHidden/>
          </w:rPr>
          <w:fldChar w:fldCharType="separate"/>
        </w:r>
        <w:r w:rsidR="00473519">
          <w:rPr>
            <w:webHidden/>
          </w:rPr>
          <w:t>42</w:t>
        </w:r>
        <w:r>
          <w:rPr>
            <w:webHidden/>
          </w:rPr>
          <w:fldChar w:fldCharType="end"/>
        </w:r>
      </w:hyperlink>
    </w:p>
    <w:p w14:paraId="0C6C1843" w14:textId="54A1F068"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85" w:history="1">
        <w:r w:rsidRPr="002579AF">
          <w:rPr>
            <w:rStyle w:val="a3"/>
            <w:noProof/>
          </w:rPr>
          <w:t>РБК, 26.01.2026, Число россиян-банкротов превысило 2,2 млн человек</w:t>
        </w:r>
        <w:r>
          <w:rPr>
            <w:noProof/>
            <w:webHidden/>
          </w:rPr>
          <w:tab/>
        </w:r>
        <w:r>
          <w:rPr>
            <w:noProof/>
            <w:webHidden/>
          </w:rPr>
          <w:fldChar w:fldCharType="begin"/>
        </w:r>
        <w:r>
          <w:rPr>
            <w:noProof/>
            <w:webHidden/>
          </w:rPr>
          <w:instrText xml:space="preserve"> PAGEREF _Toc220393685 \h </w:instrText>
        </w:r>
        <w:r>
          <w:rPr>
            <w:noProof/>
            <w:webHidden/>
          </w:rPr>
        </w:r>
        <w:r>
          <w:rPr>
            <w:noProof/>
            <w:webHidden/>
          </w:rPr>
          <w:fldChar w:fldCharType="separate"/>
        </w:r>
        <w:r w:rsidR="00473519">
          <w:rPr>
            <w:noProof/>
            <w:webHidden/>
          </w:rPr>
          <w:t>46</w:t>
        </w:r>
        <w:r>
          <w:rPr>
            <w:noProof/>
            <w:webHidden/>
          </w:rPr>
          <w:fldChar w:fldCharType="end"/>
        </w:r>
      </w:hyperlink>
    </w:p>
    <w:p w14:paraId="29EB7897" w14:textId="40E90A2C" w:rsidR="00A1377B" w:rsidRDefault="00A1377B">
      <w:pPr>
        <w:pStyle w:val="31"/>
        <w:rPr>
          <w:rFonts w:asciiTheme="minorHAnsi" w:eastAsiaTheme="minorEastAsia" w:hAnsiTheme="minorHAnsi" w:cstheme="minorBidi"/>
          <w:kern w:val="2"/>
          <w14:ligatures w14:val="standardContextual"/>
        </w:rPr>
      </w:pPr>
      <w:hyperlink w:anchor="_Toc220393686" w:history="1">
        <w:r w:rsidRPr="002579AF">
          <w:rPr>
            <w:rStyle w:val="a3"/>
          </w:rPr>
          <w:t>В 2025 году почти 568 тыс. российских должников в судебном порядке были объявлены финансово несостоятельными. Это почти на треть больше, чем годом ранее.</w:t>
        </w:r>
        <w:r>
          <w:rPr>
            <w:webHidden/>
          </w:rPr>
          <w:tab/>
        </w:r>
        <w:r>
          <w:rPr>
            <w:webHidden/>
          </w:rPr>
          <w:fldChar w:fldCharType="begin"/>
        </w:r>
        <w:r>
          <w:rPr>
            <w:webHidden/>
          </w:rPr>
          <w:instrText xml:space="preserve"> PAGEREF _Toc220393686 \h </w:instrText>
        </w:r>
        <w:r>
          <w:rPr>
            <w:webHidden/>
          </w:rPr>
        </w:r>
        <w:r>
          <w:rPr>
            <w:webHidden/>
          </w:rPr>
          <w:fldChar w:fldCharType="separate"/>
        </w:r>
        <w:r w:rsidR="00473519">
          <w:rPr>
            <w:webHidden/>
          </w:rPr>
          <w:t>46</w:t>
        </w:r>
        <w:r>
          <w:rPr>
            <w:webHidden/>
          </w:rPr>
          <w:fldChar w:fldCharType="end"/>
        </w:r>
      </w:hyperlink>
    </w:p>
    <w:p w14:paraId="497DFFD0" w14:textId="4C82E12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87" w:history="1">
        <w:r w:rsidRPr="002579AF">
          <w:rPr>
            <w:rStyle w:val="a3"/>
            <w:noProof/>
          </w:rPr>
          <w:t xml:space="preserve">Страхование сегодня, 26.01.2026, </w:t>
        </w:r>
        <w:r w:rsidRPr="002579AF">
          <w:rPr>
            <w:rStyle w:val="a3"/>
            <w:rFonts w:eastAsia="Verdana"/>
            <w:noProof/>
          </w:rPr>
          <w:t>Глава ВСС на встрече с министром финансов обозначил приоритеты развития страхования</w:t>
        </w:r>
        <w:r>
          <w:rPr>
            <w:noProof/>
            <w:webHidden/>
          </w:rPr>
          <w:tab/>
        </w:r>
        <w:r>
          <w:rPr>
            <w:noProof/>
            <w:webHidden/>
          </w:rPr>
          <w:fldChar w:fldCharType="begin"/>
        </w:r>
        <w:r>
          <w:rPr>
            <w:noProof/>
            <w:webHidden/>
          </w:rPr>
          <w:instrText xml:space="preserve"> PAGEREF _Toc220393687 \h </w:instrText>
        </w:r>
        <w:r>
          <w:rPr>
            <w:noProof/>
            <w:webHidden/>
          </w:rPr>
        </w:r>
        <w:r>
          <w:rPr>
            <w:noProof/>
            <w:webHidden/>
          </w:rPr>
          <w:fldChar w:fldCharType="separate"/>
        </w:r>
        <w:r w:rsidR="00473519">
          <w:rPr>
            <w:noProof/>
            <w:webHidden/>
          </w:rPr>
          <w:t>47</w:t>
        </w:r>
        <w:r>
          <w:rPr>
            <w:noProof/>
            <w:webHidden/>
          </w:rPr>
          <w:fldChar w:fldCharType="end"/>
        </w:r>
      </w:hyperlink>
    </w:p>
    <w:p w14:paraId="01CBA8EE" w14:textId="4A03A750" w:rsidR="00A1377B" w:rsidRDefault="00A1377B">
      <w:pPr>
        <w:pStyle w:val="31"/>
        <w:rPr>
          <w:rFonts w:asciiTheme="minorHAnsi" w:eastAsiaTheme="minorEastAsia" w:hAnsiTheme="minorHAnsi" w:cstheme="minorBidi"/>
          <w:kern w:val="2"/>
          <w14:ligatures w14:val="standardContextual"/>
        </w:rPr>
      </w:pPr>
      <w:hyperlink w:anchor="_Toc220393688" w:history="1">
        <w:r w:rsidRPr="002579AF">
          <w:rPr>
            <w:rStyle w:val="a3"/>
          </w:rPr>
          <w:t>В 2026 году страховое сообщество продолжит работу по развитию ключевых направления страховой отрасли. Об этом сообщил президент Всероссийского союза страховщиков (ВСС) Евгений Уфимцев, комментируя итоги совещания с министром финансов Антоном Силуановым.</w:t>
        </w:r>
        <w:r>
          <w:rPr>
            <w:webHidden/>
          </w:rPr>
          <w:tab/>
        </w:r>
        <w:r>
          <w:rPr>
            <w:webHidden/>
          </w:rPr>
          <w:fldChar w:fldCharType="begin"/>
        </w:r>
        <w:r>
          <w:rPr>
            <w:webHidden/>
          </w:rPr>
          <w:instrText xml:space="preserve"> PAGEREF _Toc220393688 \h </w:instrText>
        </w:r>
        <w:r>
          <w:rPr>
            <w:webHidden/>
          </w:rPr>
        </w:r>
        <w:r>
          <w:rPr>
            <w:webHidden/>
          </w:rPr>
          <w:fldChar w:fldCharType="separate"/>
        </w:r>
        <w:r w:rsidR="00473519">
          <w:rPr>
            <w:webHidden/>
          </w:rPr>
          <w:t>47</w:t>
        </w:r>
        <w:r>
          <w:rPr>
            <w:webHidden/>
          </w:rPr>
          <w:fldChar w:fldCharType="end"/>
        </w:r>
      </w:hyperlink>
    </w:p>
    <w:p w14:paraId="7D1C682E" w14:textId="08E36675"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89" w:history="1">
        <w:r w:rsidRPr="002579A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_Toc220393689 \h </w:instrText>
        </w:r>
        <w:r>
          <w:rPr>
            <w:noProof/>
            <w:webHidden/>
          </w:rPr>
        </w:r>
        <w:r>
          <w:rPr>
            <w:noProof/>
            <w:webHidden/>
          </w:rPr>
          <w:fldChar w:fldCharType="separate"/>
        </w:r>
        <w:r w:rsidR="00473519">
          <w:rPr>
            <w:noProof/>
            <w:webHidden/>
          </w:rPr>
          <w:t>48</w:t>
        </w:r>
        <w:r>
          <w:rPr>
            <w:noProof/>
            <w:webHidden/>
          </w:rPr>
          <w:fldChar w:fldCharType="end"/>
        </w:r>
      </w:hyperlink>
    </w:p>
    <w:p w14:paraId="45D5B5FB" w14:textId="6B80948E"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90" w:history="1">
        <w:r w:rsidRPr="002579A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_Toc220393690 \h </w:instrText>
        </w:r>
        <w:r>
          <w:rPr>
            <w:noProof/>
            <w:webHidden/>
          </w:rPr>
        </w:r>
        <w:r>
          <w:rPr>
            <w:noProof/>
            <w:webHidden/>
          </w:rPr>
          <w:fldChar w:fldCharType="separate"/>
        </w:r>
        <w:r w:rsidR="00473519">
          <w:rPr>
            <w:noProof/>
            <w:webHidden/>
          </w:rPr>
          <w:t>48</w:t>
        </w:r>
        <w:r>
          <w:rPr>
            <w:noProof/>
            <w:webHidden/>
          </w:rPr>
          <w:fldChar w:fldCharType="end"/>
        </w:r>
      </w:hyperlink>
    </w:p>
    <w:p w14:paraId="32B3461C" w14:textId="4E5596A5"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91" w:history="1">
        <w:r w:rsidRPr="002579AF">
          <w:rPr>
            <w:rStyle w:val="a3"/>
            <w:noProof/>
          </w:rPr>
          <w:t>Oxu.az, 26.01.2026, На сколько вырастут трудовые пенсии и пенсионный капитал?</w:t>
        </w:r>
        <w:r>
          <w:rPr>
            <w:noProof/>
            <w:webHidden/>
          </w:rPr>
          <w:tab/>
        </w:r>
        <w:r>
          <w:rPr>
            <w:noProof/>
            <w:webHidden/>
          </w:rPr>
          <w:fldChar w:fldCharType="begin"/>
        </w:r>
        <w:r>
          <w:rPr>
            <w:noProof/>
            <w:webHidden/>
          </w:rPr>
          <w:instrText xml:space="preserve"> PAGEREF _Toc220393691 \h </w:instrText>
        </w:r>
        <w:r>
          <w:rPr>
            <w:noProof/>
            <w:webHidden/>
          </w:rPr>
        </w:r>
        <w:r>
          <w:rPr>
            <w:noProof/>
            <w:webHidden/>
          </w:rPr>
          <w:fldChar w:fldCharType="separate"/>
        </w:r>
        <w:r w:rsidR="00473519">
          <w:rPr>
            <w:noProof/>
            <w:webHidden/>
          </w:rPr>
          <w:t>48</w:t>
        </w:r>
        <w:r>
          <w:rPr>
            <w:noProof/>
            <w:webHidden/>
          </w:rPr>
          <w:fldChar w:fldCharType="end"/>
        </w:r>
      </w:hyperlink>
    </w:p>
    <w:p w14:paraId="2295778A" w14:textId="2A066FA0" w:rsidR="00A1377B" w:rsidRDefault="00A1377B">
      <w:pPr>
        <w:pStyle w:val="31"/>
        <w:rPr>
          <w:rFonts w:asciiTheme="minorHAnsi" w:eastAsiaTheme="minorEastAsia" w:hAnsiTheme="minorHAnsi" w:cstheme="minorBidi"/>
          <w:kern w:val="2"/>
          <w14:ligatures w14:val="standardContextual"/>
        </w:rPr>
      </w:pPr>
      <w:hyperlink w:anchor="_Toc220393692" w:history="1">
        <w:r w:rsidRPr="002579AF">
          <w:rPr>
            <w:rStyle w:val="a3"/>
          </w:rPr>
          <w:t>Согласно закону «О трудовых пенсиях», в Азербайджане ежегодной индексации подлежат не только трудовые пенсии, но и пенсионные капиталы граждан. В статье 29.1-1 указанного закона отмечается, что «пенсионный капитал, учитываемый в страховой части индивидуального счета застрахованных лиц, индексируется один раз в год в соответствии с годовым уровнем индекса потребительских цен».</w:t>
        </w:r>
        <w:r>
          <w:rPr>
            <w:webHidden/>
          </w:rPr>
          <w:tab/>
        </w:r>
        <w:r>
          <w:rPr>
            <w:webHidden/>
          </w:rPr>
          <w:fldChar w:fldCharType="begin"/>
        </w:r>
        <w:r>
          <w:rPr>
            <w:webHidden/>
          </w:rPr>
          <w:instrText xml:space="preserve"> PAGEREF _Toc220393692 \h </w:instrText>
        </w:r>
        <w:r>
          <w:rPr>
            <w:webHidden/>
          </w:rPr>
        </w:r>
        <w:r>
          <w:rPr>
            <w:webHidden/>
          </w:rPr>
          <w:fldChar w:fldCharType="separate"/>
        </w:r>
        <w:r w:rsidR="00473519">
          <w:rPr>
            <w:webHidden/>
          </w:rPr>
          <w:t>48</w:t>
        </w:r>
        <w:r>
          <w:rPr>
            <w:webHidden/>
          </w:rPr>
          <w:fldChar w:fldCharType="end"/>
        </w:r>
      </w:hyperlink>
    </w:p>
    <w:p w14:paraId="5B17BB07" w14:textId="7EF302C1"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93" w:history="1">
        <w:r w:rsidRPr="002579AF">
          <w:rPr>
            <w:rStyle w:val="a3"/>
            <w:noProof/>
          </w:rPr>
          <w:t>Bank.kz, 26.01.2026, Реальная доходность пенсионных активов не превысила инфляцию</w:t>
        </w:r>
        <w:r>
          <w:rPr>
            <w:noProof/>
            <w:webHidden/>
          </w:rPr>
          <w:tab/>
        </w:r>
        <w:r>
          <w:rPr>
            <w:noProof/>
            <w:webHidden/>
          </w:rPr>
          <w:fldChar w:fldCharType="begin"/>
        </w:r>
        <w:r>
          <w:rPr>
            <w:noProof/>
            <w:webHidden/>
          </w:rPr>
          <w:instrText xml:space="preserve"> PAGEREF _Toc220393693 \h </w:instrText>
        </w:r>
        <w:r>
          <w:rPr>
            <w:noProof/>
            <w:webHidden/>
          </w:rPr>
        </w:r>
        <w:r>
          <w:rPr>
            <w:noProof/>
            <w:webHidden/>
          </w:rPr>
          <w:fldChar w:fldCharType="separate"/>
        </w:r>
        <w:r w:rsidR="00473519">
          <w:rPr>
            <w:noProof/>
            <w:webHidden/>
          </w:rPr>
          <w:t>49</w:t>
        </w:r>
        <w:r>
          <w:rPr>
            <w:noProof/>
            <w:webHidden/>
          </w:rPr>
          <w:fldChar w:fldCharType="end"/>
        </w:r>
      </w:hyperlink>
    </w:p>
    <w:p w14:paraId="386EE9D7" w14:textId="427A8797" w:rsidR="00A1377B" w:rsidRDefault="00A1377B">
      <w:pPr>
        <w:pStyle w:val="31"/>
        <w:rPr>
          <w:rFonts w:asciiTheme="minorHAnsi" w:eastAsiaTheme="minorEastAsia" w:hAnsiTheme="minorHAnsi" w:cstheme="minorBidi"/>
          <w:kern w:val="2"/>
          <w14:ligatures w14:val="standardContextual"/>
        </w:rPr>
      </w:pPr>
      <w:hyperlink w:anchor="_Toc220393694" w:history="1">
        <w:r w:rsidRPr="002579AF">
          <w:rPr>
            <w:rStyle w:val="a3"/>
          </w:rPr>
          <w:t>В 2025 году большинство управляющих пенсионными активами не смогли показать доходность выше инфляции. Только Centras Securities продемонстрировал номинальную доходность, согласно данным компании. При этом крупнейший игрок рынка — ЕНПФ, под управлением которого находится около 99,9% всех пенсионных активов, показал отрицательную реальную доходность.</w:t>
        </w:r>
        <w:r>
          <w:rPr>
            <w:webHidden/>
          </w:rPr>
          <w:tab/>
        </w:r>
        <w:r>
          <w:rPr>
            <w:webHidden/>
          </w:rPr>
          <w:fldChar w:fldCharType="begin"/>
        </w:r>
        <w:r>
          <w:rPr>
            <w:webHidden/>
          </w:rPr>
          <w:instrText xml:space="preserve"> PAGEREF _Toc220393694 \h </w:instrText>
        </w:r>
        <w:r>
          <w:rPr>
            <w:webHidden/>
          </w:rPr>
        </w:r>
        <w:r>
          <w:rPr>
            <w:webHidden/>
          </w:rPr>
          <w:fldChar w:fldCharType="separate"/>
        </w:r>
        <w:r w:rsidR="00473519">
          <w:rPr>
            <w:webHidden/>
          </w:rPr>
          <w:t>49</w:t>
        </w:r>
        <w:r>
          <w:rPr>
            <w:webHidden/>
          </w:rPr>
          <w:fldChar w:fldCharType="end"/>
        </w:r>
      </w:hyperlink>
    </w:p>
    <w:p w14:paraId="120D9EF8" w14:textId="195C8DFD"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95" w:history="1">
        <w:r w:rsidRPr="002579AF">
          <w:rPr>
            <w:rStyle w:val="a3"/>
            <w:noProof/>
          </w:rPr>
          <w:t>LS, 26.01.2026, Проблемные эмитенты задолжали ЕНПФ более 61 млрд тенге</w:t>
        </w:r>
        <w:r>
          <w:rPr>
            <w:noProof/>
            <w:webHidden/>
          </w:rPr>
          <w:tab/>
        </w:r>
        <w:r>
          <w:rPr>
            <w:noProof/>
            <w:webHidden/>
          </w:rPr>
          <w:fldChar w:fldCharType="begin"/>
        </w:r>
        <w:r>
          <w:rPr>
            <w:noProof/>
            <w:webHidden/>
          </w:rPr>
          <w:instrText xml:space="preserve"> PAGEREF _Toc220393695 \h </w:instrText>
        </w:r>
        <w:r>
          <w:rPr>
            <w:noProof/>
            <w:webHidden/>
          </w:rPr>
        </w:r>
        <w:r>
          <w:rPr>
            <w:noProof/>
            <w:webHidden/>
          </w:rPr>
          <w:fldChar w:fldCharType="separate"/>
        </w:r>
        <w:r w:rsidR="00473519">
          <w:rPr>
            <w:noProof/>
            <w:webHidden/>
          </w:rPr>
          <w:t>50</w:t>
        </w:r>
        <w:r>
          <w:rPr>
            <w:noProof/>
            <w:webHidden/>
          </w:rPr>
          <w:fldChar w:fldCharType="end"/>
        </w:r>
      </w:hyperlink>
    </w:p>
    <w:p w14:paraId="2F985CF9" w14:textId="732587E4" w:rsidR="00A1377B" w:rsidRDefault="00A1377B">
      <w:pPr>
        <w:pStyle w:val="31"/>
        <w:rPr>
          <w:rFonts w:asciiTheme="minorHAnsi" w:eastAsiaTheme="minorEastAsia" w:hAnsiTheme="minorHAnsi" w:cstheme="minorBidi"/>
          <w:kern w:val="2"/>
          <w14:ligatures w14:val="standardContextual"/>
        </w:rPr>
      </w:pPr>
      <w:hyperlink w:anchor="_Toc220393696" w:history="1">
        <w:r w:rsidRPr="002579AF">
          <w:rPr>
            <w:rStyle w:val="a3"/>
          </w:rPr>
          <w:t>14 эмитентов все еще не рассчитались с ЕНПФ. Об этом LS рассказали в пенсионном фонде. На январь 2026 года совокупный размер их задолженности составляет 61,5 млрд тенге. При этом большая часть таких обязательств сформирована по активам, которые были приобретены частными накопительными пенсионными фондами и переданы в ЕНПФ в процессе объединения активов в 2013-2014 годах.</w:t>
        </w:r>
        <w:r>
          <w:rPr>
            <w:webHidden/>
          </w:rPr>
          <w:tab/>
        </w:r>
        <w:r>
          <w:rPr>
            <w:webHidden/>
          </w:rPr>
          <w:fldChar w:fldCharType="begin"/>
        </w:r>
        <w:r>
          <w:rPr>
            <w:webHidden/>
          </w:rPr>
          <w:instrText xml:space="preserve"> PAGEREF _Toc220393696 \h </w:instrText>
        </w:r>
        <w:r>
          <w:rPr>
            <w:webHidden/>
          </w:rPr>
        </w:r>
        <w:r>
          <w:rPr>
            <w:webHidden/>
          </w:rPr>
          <w:fldChar w:fldCharType="separate"/>
        </w:r>
        <w:r w:rsidR="00473519">
          <w:rPr>
            <w:webHidden/>
          </w:rPr>
          <w:t>50</w:t>
        </w:r>
        <w:r>
          <w:rPr>
            <w:webHidden/>
          </w:rPr>
          <w:fldChar w:fldCharType="end"/>
        </w:r>
      </w:hyperlink>
    </w:p>
    <w:p w14:paraId="03337DE0" w14:textId="4D92D23F"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697" w:history="1">
        <w:r w:rsidRPr="002579AF">
          <w:rPr>
            <w:rStyle w:val="a3"/>
            <w:noProof/>
          </w:rPr>
          <w:t>LS, 26.01.2026, Инвестиции почти на триллион: какие проекты получили деньги из ЕНПФ</w:t>
        </w:r>
        <w:r>
          <w:rPr>
            <w:noProof/>
            <w:webHidden/>
          </w:rPr>
          <w:tab/>
        </w:r>
        <w:r>
          <w:rPr>
            <w:noProof/>
            <w:webHidden/>
          </w:rPr>
          <w:fldChar w:fldCharType="begin"/>
        </w:r>
        <w:r>
          <w:rPr>
            <w:noProof/>
            <w:webHidden/>
          </w:rPr>
          <w:instrText xml:space="preserve"> PAGEREF _Toc220393697 \h </w:instrText>
        </w:r>
        <w:r>
          <w:rPr>
            <w:noProof/>
            <w:webHidden/>
          </w:rPr>
        </w:r>
        <w:r>
          <w:rPr>
            <w:noProof/>
            <w:webHidden/>
          </w:rPr>
          <w:fldChar w:fldCharType="separate"/>
        </w:r>
        <w:r w:rsidR="00473519">
          <w:rPr>
            <w:noProof/>
            <w:webHidden/>
          </w:rPr>
          <w:t>50</w:t>
        </w:r>
        <w:r>
          <w:rPr>
            <w:noProof/>
            <w:webHidden/>
          </w:rPr>
          <w:fldChar w:fldCharType="end"/>
        </w:r>
      </w:hyperlink>
    </w:p>
    <w:p w14:paraId="69709D70" w14:textId="3AD6C008" w:rsidR="00A1377B" w:rsidRDefault="00A1377B">
      <w:pPr>
        <w:pStyle w:val="31"/>
        <w:rPr>
          <w:rFonts w:asciiTheme="minorHAnsi" w:eastAsiaTheme="minorEastAsia" w:hAnsiTheme="minorHAnsi" w:cstheme="minorBidi"/>
          <w:kern w:val="2"/>
          <w14:ligatures w14:val="standardContextual"/>
        </w:rPr>
      </w:pPr>
      <w:hyperlink w:anchor="_Toc220393698" w:history="1">
        <w:r w:rsidRPr="002579AF">
          <w:rPr>
            <w:rStyle w:val="a3"/>
          </w:rPr>
          <w:t>Проекты реального сектора экономики получили почти 1 трлн тенге инвестиций из средств ЕНПФ, передает LS. В Нацбанке рассказали LS о том, что на сегодня 689 млрд тенге пенсионных активов вложили в облигации нацхолдинга «Байтерек».</w:t>
        </w:r>
        <w:r>
          <w:rPr>
            <w:webHidden/>
          </w:rPr>
          <w:tab/>
        </w:r>
        <w:r>
          <w:rPr>
            <w:webHidden/>
          </w:rPr>
          <w:fldChar w:fldCharType="begin"/>
        </w:r>
        <w:r>
          <w:rPr>
            <w:webHidden/>
          </w:rPr>
          <w:instrText xml:space="preserve"> PAGEREF _Toc220393698 \h </w:instrText>
        </w:r>
        <w:r>
          <w:rPr>
            <w:webHidden/>
          </w:rPr>
        </w:r>
        <w:r>
          <w:rPr>
            <w:webHidden/>
          </w:rPr>
          <w:fldChar w:fldCharType="separate"/>
        </w:r>
        <w:r w:rsidR="00473519">
          <w:rPr>
            <w:webHidden/>
          </w:rPr>
          <w:t>50</w:t>
        </w:r>
        <w:r>
          <w:rPr>
            <w:webHidden/>
          </w:rPr>
          <w:fldChar w:fldCharType="end"/>
        </w:r>
      </w:hyperlink>
    </w:p>
    <w:p w14:paraId="2054D232" w14:textId="047C80A6" w:rsidR="00A1377B" w:rsidRDefault="00A1377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393699" w:history="1">
        <w:r w:rsidRPr="002579A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_Toc220393699 \h </w:instrText>
        </w:r>
        <w:r>
          <w:rPr>
            <w:noProof/>
            <w:webHidden/>
          </w:rPr>
        </w:r>
        <w:r>
          <w:rPr>
            <w:noProof/>
            <w:webHidden/>
          </w:rPr>
          <w:fldChar w:fldCharType="separate"/>
        </w:r>
        <w:r w:rsidR="00473519">
          <w:rPr>
            <w:noProof/>
            <w:webHidden/>
          </w:rPr>
          <w:t>51</w:t>
        </w:r>
        <w:r>
          <w:rPr>
            <w:noProof/>
            <w:webHidden/>
          </w:rPr>
          <w:fldChar w:fldCharType="end"/>
        </w:r>
      </w:hyperlink>
    </w:p>
    <w:p w14:paraId="71107FFC" w14:textId="7A0686CB"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00" w:history="1">
        <w:r w:rsidRPr="002579AF">
          <w:rPr>
            <w:rStyle w:val="a3"/>
            <w:noProof/>
          </w:rPr>
          <w:t>РБК Инвестиции, 26.01.2026, Крупнейший в мире суверенный фонд подготовится к новым рискам из-за США</w:t>
        </w:r>
        <w:r>
          <w:rPr>
            <w:noProof/>
            <w:webHidden/>
          </w:rPr>
          <w:tab/>
        </w:r>
        <w:r>
          <w:rPr>
            <w:noProof/>
            <w:webHidden/>
          </w:rPr>
          <w:fldChar w:fldCharType="begin"/>
        </w:r>
        <w:r>
          <w:rPr>
            <w:noProof/>
            <w:webHidden/>
          </w:rPr>
          <w:instrText xml:space="preserve"> PAGEREF _Toc220393700 \h </w:instrText>
        </w:r>
        <w:r>
          <w:rPr>
            <w:noProof/>
            <w:webHidden/>
          </w:rPr>
        </w:r>
        <w:r>
          <w:rPr>
            <w:noProof/>
            <w:webHidden/>
          </w:rPr>
          <w:fldChar w:fldCharType="separate"/>
        </w:r>
        <w:r w:rsidR="00473519">
          <w:rPr>
            <w:noProof/>
            <w:webHidden/>
          </w:rPr>
          <w:t>51</w:t>
        </w:r>
        <w:r>
          <w:rPr>
            <w:noProof/>
            <w:webHidden/>
          </w:rPr>
          <w:fldChar w:fldCharType="end"/>
        </w:r>
      </w:hyperlink>
    </w:p>
    <w:p w14:paraId="210ACCC0" w14:textId="04DDDCED" w:rsidR="00A1377B" w:rsidRDefault="00A1377B">
      <w:pPr>
        <w:pStyle w:val="31"/>
        <w:rPr>
          <w:rFonts w:asciiTheme="minorHAnsi" w:eastAsiaTheme="minorEastAsia" w:hAnsiTheme="minorHAnsi" w:cstheme="minorBidi"/>
          <w:kern w:val="2"/>
          <w14:ligatures w14:val="standardContextual"/>
        </w:rPr>
      </w:pPr>
      <w:hyperlink w:anchor="_Toc220393701" w:history="1">
        <w:r w:rsidRPr="002579AF">
          <w:rPr>
            <w:rStyle w:val="a3"/>
          </w:rPr>
          <w:t>Пенсионный фонд Норвегии (Government Pension Fund Global, GPFG) должен повысить свою готовность к растущим геополитическим рискам из-за США. Такую рекомендацию крупнейшему в миру суверенному фонда дала консультативная группа при правительстве Норвегии, пишет Bloomberg.</w:t>
        </w:r>
        <w:r>
          <w:rPr>
            <w:webHidden/>
          </w:rPr>
          <w:tab/>
        </w:r>
        <w:r>
          <w:rPr>
            <w:webHidden/>
          </w:rPr>
          <w:fldChar w:fldCharType="begin"/>
        </w:r>
        <w:r>
          <w:rPr>
            <w:webHidden/>
          </w:rPr>
          <w:instrText xml:space="preserve"> PAGEREF _Toc220393701 \h </w:instrText>
        </w:r>
        <w:r>
          <w:rPr>
            <w:webHidden/>
          </w:rPr>
        </w:r>
        <w:r>
          <w:rPr>
            <w:webHidden/>
          </w:rPr>
          <w:fldChar w:fldCharType="separate"/>
        </w:r>
        <w:r w:rsidR="00473519">
          <w:rPr>
            <w:webHidden/>
          </w:rPr>
          <w:t>51</w:t>
        </w:r>
        <w:r>
          <w:rPr>
            <w:webHidden/>
          </w:rPr>
          <w:fldChar w:fldCharType="end"/>
        </w:r>
      </w:hyperlink>
    </w:p>
    <w:p w14:paraId="365DB24D" w14:textId="65BC2C95"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02" w:history="1">
        <w:r w:rsidRPr="002579AF">
          <w:rPr>
            <w:rStyle w:val="a3"/>
            <w:noProof/>
          </w:rPr>
          <w:t>Sputnik Латвия, 26.01.2026, Латвийские пенсионеры пошли ва-банк: растут инвестиции в рисковые активы</w:t>
        </w:r>
        <w:r>
          <w:rPr>
            <w:noProof/>
            <w:webHidden/>
          </w:rPr>
          <w:tab/>
        </w:r>
        <w:r>
          <w:rPr>
            <w:noProof/>
            <w:webHidden/>
          </w:rPr>
          <w:fldChar w:fldCharType="begin"/>
        </w:r>
        <w:r>
          <w:rPr>
            <w:noProof/>
            <w:webHidden/>
          </w:rPr>
          <w:instrText xml:space="preserve"> PAGEREF _Toc220393702 \h </w:instrText>
        </w:r>
        <w:r>
          <w:rPr>
            <w:noProof/>
            <w:webHidden/>
          </w:rPr>
        </w:r>
        <w:r>
          <w:rPr>
            <w:noProof/>
            <w:webHidden/>
          </w:rPr>
          <w:fldChar w:fldCharType="separate"/>
        </w:r>
        <w:r w:rsidR="00473519">
          <w:rPr>
            <w:noProof/>
            <w:webHidden/>
          </w:rPr>
          <w:t>52</w:t>
        </w:r>
        <w:r>
          <w:rPr>
            <w:noProof/>
            <w:webHidden/>
          </w:rPr>
          <w:fldChar w:fldCharType="end"/>
        </w:r>
      </w:hyperlink>
    </w:p>
    <w:p w14:paraId="438DF190" w14:textId="51633AF2" w:rsidR="00A1377B" w:rsidRDefault="00A1377B">
      <w:pPr>
        <w:pStyle w:val="31"/>
        <w:rPr>
          <w:rFonts w:asciiTheme="minorHAnsi" w:eastAsiaTheme="minorEastAsia" w:hAnsiTheme="minorHAnsi" w:cstheme="minorBidi"/>
          <w:kern w:val="2"/>
          <w14:ligatures w14:val="standardContextual"/>
        </w:rPr>
      </w:pPr>
      <w:hyperlink w:anchor="_Toc220393703" w:history="1">
        <w:r w:rsidRPr="002579AF">
          <w:rPr>
            <w:rStyle w:val="a3"/>
          </w:rPr>
          <w:t>В Центральном банке пришли к выводу, что выбор подходящего инвестиционного плана за полтора года увеличил накопления пенсионного второго уровня на 37,5 млн евро, но есть те, кто выбирает не соответствующий возрасту рискованный план инвестиций</w:t>
        </w:r>
        <w:r>
          <w:rPr>
            <w:webHidden/>
          </w:rPr>
          <w:tab/>
        </w:r>
        <w:r>
          <w:rPr>
            <w:webHidden/>
          </w:rPr>
          <w:fldChar w:fldCharType="begin"/>
        </w:r>
        <w:r>
          <w:rPr>
            <w:webHidden/>
          </w:rPr>
          <w:instrText xml:space="preserve"> PAGEREF _Toc220393703 \h </w:instrText>
        </w:r>
        <w:r>
          <w:rPr>
            <w:webHidden/>
          </w:rPr>
        </w:r>
        <w:r>
          <w:rPr>
            <w:webHidden/>
          </w:rPr>
          <w:fldChar w:fldCharType="separate"/>
        </w:r>
        <w:r w:rsidR="00473519">
          <w:rPr>
            <w:webHidden/>
          </w:rPr>
          <w:t>52</w:t>
        </w:r>
        <w:r>
          <w:rPr>
            <w:webHidden/>
          </w:rPr>
          <w:fldChar w:fldCharType="end"/>
        </w:r>
      </w:hyperlink>
    </w:p>
    <w:p w14:paraId="377906FE" w14:textId="35EFC671"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04" w:history="1">
        <w:r w:rsidRPr="002579AF">
          <w:rPr>
            <w:rStyle w:val="a3"/>
            <w:noProof/>
          </w:rPr>
          <w:t>Baltija.eu, 26.01.2026, Важно знать: как в Литве изменятся пенсионный возраст и стаж</w:t>
        </w:r>
        <w:r>
          <w:rPr>
            <w:noProof/>
            <w:webHidden/>
          </w:rPr>
          <w:tab/>
        </w:r>
        <w:r>
          <w:rPr>
            <w:noProof/>
            <w:webHidden/>
          </w:rPr>
          <w:fldChar w:fldCharType="begin"/>
        </w:r>
        <w:r>
          <w:rPr>
            <w:noProof/>
            <w:webHidden/>
          </w:rPr>
          <w:instrText xml:space="preserve"> PAGEREF _Toc220393704 \h </w:instrText>
        </w:r>
        <w:r>
          <w:rPr>
            <w:noProof/>
            <w:webHidden/>
          </w:rPr>
        </w:r>
        <w:r>
          <w:rPr>
            <w:noProof/>
            <w:webHidden/>
          </w:rPr>
          <w:fldChar w:fldCharType="separate"/>
        </w:r>
        <w:r w:rsidR="00473519">
          <w:rPr>
            <w:noProof/>
            <w:webHidden/>
          </w:rPr>
          <w:t>53</w:t>
        </w:r>
        <w:r>
          <w:rPr>
            <w:noProof/>
            <w:webHidden/>
          </w:rPr>
          <w:fldChar w:fldCharType="end"/>
        </w:r>
      </w:hyperlink>
    </w:p>
    <w:p w14:paraId="390E0468" w14:textId="75A60297" w:rsidR="00A1377B" w:rsidRDefault="00A1377B">
      <w:pPr>
        <w:pStyle w:val="31"/>
        <w:rPr>
          <w:rFonts w:asciiTheme="minorHAnsi" w:eastAsiaTheme="minorEastAsia" w:hAnsiTheme="minorHAnsi" w:cstheme="minorBidi"/>
          <w:kern w:val="2"/>
          <w14:ligatures w14:val="standardContextual"/>
        </w:rPr>
      </w:pPr>
      <w:hyperlink w:anchor="_Toc220393705" w:history="1">
        <w:r w:rsidRPr="002579AF">
          <w:rPr>
            <w:rStyle w:val="a3"/>
          </w:rPr>
          <w:t>Ежегодно тысячи жителей Литвы достигают пенсионного возраста и получают право выйти на пенсию по старости. Однако в 2026 году жителей ожидают не только более высокие пенсии, увеличиваются как пенсионный возраст, так и необходимый стаж.</w:t>
        </w:r>
        <w:r>
          <w:rPr>
            <w:webHidden/>
          </w:rPr>
          <w:tab/>
        </w:r>
        <w:r>
          <w:rPr>
            <w:webHidden/>
          </w:rPr>
          <w:fldChar w:fldCharType="begin"/>
        </w:r>
        <w:r>
          <w:rPr>
            <w:webHidden/>
          </w:rPr>
          <w:instrText xml:space="preserve"> PAGEREF _Toc220393705 \h </w:instrText>
        </w:r>
        <w:r>
          <w:rPr>
            <w:webHidden/>
          </w:rPr>
        </w:r>
        <w:r>
          <w:rPr>
            <w:webHidden/>
          </w:rPr>
          <w:fldChar w:fldCharType="separate"/>
        </w:r>
        <w:r w:rsidR="00473519">
          <w:rPr>
            <w:webHidden/>
          </w:rPr>
          <w:t>53</w:t>
        </w:r>
        <w:r>
          <w:rPr>
            <w:webHidden/>
          </w:rPr>
          <w:fldChar w:fldCharType="end"/>
        </w:r>
      </w:hyperlink>
    </w:p>
    <w:p w14:paraId="69CBE438" w14:textId="29A1CF46"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06" w:history="1">
        <w:r w:rsidRPr="002579AF">
          <w:rPr>
            <w:rStyle w:val="a3"/>
            <w:noProof/>
          </w:rPr>
          <w:t>DzD.ee, 26.01.2026, Срок повторного присоединения ко второй пенсионной ступени</w:t>
        </w:r>
        <w:r>
          <w:rPr>
            <w:noProof/>
            <w:webHidden/>
          </w:rPr>
          <w:tab/>
        </w:r>
        <w:r>
          <w:rPr>
            <w:noProof/>
            <w:webHidden/>
          </w:rPr>
          <w:fldChar w:fldCharType="begin"/>
        </w:r>
        <w:r>
          <w:rPr>
            <w:noProof/>
            <w:webHidden/>
          </w:rPr>
          <w:instrText xml:space="preserve"> PAGEREF _Toc220393706 \h </w:instrText>
        </w:r>
        <w:r>
          <w:rPr>
            <w:noProof/>
            <w:webHidden/>
          </w:rPr>
        </w:r>
        <w:r>
          <w:rPr>
            <w:noProof/>
            <w:webHidden/>
          </w:rPr>
          <w:fldChar w:fldCharType="separate"/>
        </w:r>
        <w:r w:rsidR="00473519">
          <w:rPr>
            <w:noProof/>
            <w:webHidden/>
          </w:rPr>
          <w:t>56</w:t>
        </w:r>
        <w:r>
          <w:rPr>
            <w:noProof/>
            <w:webHidden/>
          </w:rPr>
          <w:fldChar w:fldCharType="end"/>
        </w:r>
      </w:hyperlink>
    </w:p>
    <w:p w14:paraId="4DFF1B66" w14:textId="7C2CFAD8" w:rsidR="00A1377B" w:rsidRDefault="00A1377B">
      <w:pPr>
        <w:pStyle w:val="31"/>
        <w:rPr>
          <w:rFonts w:asciiTheme="minorHAnsi" w:eastAsiaTheme="minorEastAsia" w:hAnsiTheme="minorHAnsi" w:cstheme="minorBidi"/>
          <w:kern w:val="2"/>
          <w14:ligatures w14:val="standardContextual"/>
        </w:rPr>
      </w:pPr>
      <w:hyperlink w:anchor="_Toc220393707" w:history="1">
        <w:r w:rsidRPr="002579AF">
          <w:rPr>
            <w:rStyle w:val="a3"/>
          </w:rPr>
          <w:t>Министерство финансов направило на согласование поправки к закону, которые упростят возобновление накоплений: после выхода из второй ступени к ней можно будет снова присоединиться через пять лет, а при снятии денег до достижения пенсионного возраста отменят требование забирать всю накопленную сумму.</w:t>
        </w:r>
        <w:r>
          <w:rPr>
            <w:webHidden/>
          </w:rPr>
          <w:tab/>
        </w:r>
        <w:r>
          <w:rPr>
            <w:webHidden/>
          </w:rPr>
          <w:fldChar w:fldCharType="begin"/>
        </w:r>
        <w:r>
          <w:rPr>
            <w:webHidden/>
          </w:rPr>
          <w:instrText xml:space="preserve"> PAGEREF _Toc220393707 \h </w:instrText>
        </w:r>
        <w:r>
          <w:rPr>
            <w:webHidden/>
          </w:rPr>
        </w:r>
        <w:r>
          <w:rPr>
            <w:webHidden/>
          </w:rPr>
          <w:fldChar w:fldCharType="separate"/>
        </w:r>
        <w:r w:rsidR="00473519">
          <w:rPr>
            <w:webHidden/>
          </w:rPr>
          <w:t>56</w:t>
        </w:r>
        <w:r>
          <w:rPr>
            <w:webHidden/>
          </w:rPr>
          <w:fldChar w:fldCharType="end"/>
        </w:r>
      </w:hyperlink>
    </w:p>
    <w:p w14:paraId="4ECAF6D7" w14:textId="702D4B97"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08" w:history="1">
        <w:r w:rsidRPr="002579AF">
          <w:rPr>
            <w:rStyle w:val="a3"/>
            <w:noProof/>
          </w:rPr>
          <w:t>Financefeeds.com, 26.01.2026, Пенсионный фонд Колумбии AFP Protección подтверждает планы по созданию биткойн-фонда</w:t>
        </w:r>
        <w:r>
          <w:rPr>
            <w:noProof/>
            <w:webHidden/>
          </w:rPr>
          <w:tab/>
        </w:r>
        <w:r>
          <w:rPr>
            <w:noProof/>
            <w:webHidden/>
          </w:rPr>
          <w:fldChar w:fldCharType="begin"/>
        </w:r>
        <w:r>
          <w:rPr>
            <w:noProof/>
            <w:webHidden/>
          </w:rPr>
          <w:instrText xml:space="preserve"> PAGEREF _Toc220393708 \h </w:instrText>
        </w:r>
        <w:r>
          <w:rPr>
            <w:noProof/>
            <w:webHidden/>
          </w:rPr>
        </w:r>
        <w:r>
          <w:rPr>
            <w:noProof/>
            <w:webHidden/>
          </w:rPr>
          <w:fldChar w:fldCharType="separate"/>
        </w:r>
        <w:r w:rsidR="00473519">
          <w:rPr>
            <w:noProof/>
            <w:webHidden/>
          </w:rPr>
          <w:t>57</w:t>
        </w:r>
        <w:r>
          <w:rPr>
            <w:noProof/>
            <w:webHidden/>
          </w:rPr>
          <w:fldChar w:fldCharType="end"/>
        </w:r>
      </w:hyperlink>
    </w:p>
    <w:p w14:paraId="5B6C6754" w14:textId="399ED394" w:rsidR="00A1377B" w:rsidRDefault="00A1377B">
      <w:pPr>
        <w:pStyle w:val="31"/>
        <w:rPr>
          <w:rFonts w:asciiTheme="minorHAnsi" w:eastAsiaTheme="minorEastAsia" w:hAnsiTheme="minorHAnsi" w:cstheme="minorBidi"/>
          <w:kern w:val="2"/>
          <w14:ligatures w14:val="standardContextual"/>
        </w:rPr>
      </w:pPr>
      <w:hyperlink w:anchor="_Toc220393709" w:history="1">
        <w:r w:rsidRPr="002579AF">
          <w:rPr>
            <w:rStyle w:val="a3"/>
          </w:rPr>
          <w:t>AFP Protección, второй по величине в Колумбии частный управляющий пенсионными и выходными фондами, готовится к запуску инвестиционного фонда, включающего в себя биткойн, став очередным институциональным игроком в стране, осторожно вмешивающимся в цифровые активы.</w:t>
        </w:r>
        <w:r>
          <w:rPr>
            <w:webHidden/>
          </w:rPr>
          <w:tab/>
        </w:r>
        <w:r>
          <w:rPr>
            <w:webHidden/>
          </w:rPr>
          <w:fldChar w:fldCharType="begin"/>
        </w:r>
        <w:r>
          <w:rPr>
            <w:webHidden/>
          </w:rPr>
          <w:instrText xml:space="preserve"> PAGEREF _Toc220393709 \h </w:instrText>
        </w:r>
        <w:r>
          <w:rPr>
            <w:webHidden/>
          </w:rPr>
        </w:r>
        <w:r>
          <w:rPr>
            <w:webHidden/>
          </w:rPr>
          <w:fldChar w:fldCharType="separate"/>
        </w:r>
        <w:r w:rsidR="00473519">
          <w:rPr>
            <w:webHidden/>
          </w:rPr>
          <w:t>57</w:t>
        </w:r>
        <w:r>
          <w:rPr>
            <w:webHidden/>
          </w:rPr>
          <w:fldChar w:fldCharType="end"/>
        </w:r>
      </w:hyperlink>
    </w:p>
    <w:p w14:paraId="68C4D775" w14:textId="168D600B"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10" w:history="1">
        <w:r w:rsidRPr="002579AF">
          <w:rPr>
            <w:rStyle w:val="a3"/>
            <w:noProof/>
          </w:rPr>
          <w:t>Румыния сегодня, 25.01.2026, Повышение пенсий для сельских пенсионеров: новый законопроект</w:t>
        </w:r>
        <w:r>
          <w:rPr>
            <w:noProof/>
            <w:webHidden/>
          </w:rPr>
          <w:tab/>
        </w:r>
        <w:r>
          <w:rPr>
            <w:noProof/>
            <w:webHidden/>
          </w:rPr>
          <w:fldChar w:fldCharType="begin"/>
        </w:r>
        <w:r>
          <w:rPr>
            <w:noProof/>
            <w:webHidden/>
          </w:rPr>
          <w:instrText xml:space="preserve"> PAGEREF _Toc220393710 \h </w:instrText>
        </w:r>
        <w:r>
          <w:rPr>
            <w:noProof/>
            <w:webHidden/>
          </w:rPr>
        </w:r>
        <w:r>
          <w:rPr>
            <w:noProof/>
            <w:webHidden/>
          </w:rPr>
          <w:fldChar w:fldCharType="separate"/>
        </w:r>
        <w:r w:rsidR="00473519">
          <w:rPr>
            <w:noProof/>
            <w:webHidden/>
          </w:rPr>
          <w:t>59</w:t>
        </w:r>
        <w:r>
          <w:rPr>
            <w:noProof/>
            <w:webHidden/>
          </w:rPr>
          <w:fldChar w:fldCharType="end"/>
        </w:r>
      </w:hyperlink>
    </w:p>
    <w:p w14:paraId="628A8A74" w14:textId="47966FAB" w:rsidR="00A1377B" w:rsidRDefault="00A1377B">
      <w:pPr>
        <w:pStyle w:val="31"/>
        <w:rPr>
          <w:rFonts w:asciiTheme="minorHAnsi" w:eastAsiaTheme="minorEastAsia" w:hAnsiTheme="minorHAnsi" w:cstheme="minorBidi"/>
          <w:kern w:val="2"/>
          <w14:ligatures w14:val="standardContextual"/>
        </w:rPr>
      </w:pPr>
      <w:hyperlink w:anchor="_Toc220393711" w:history="1">
        <w:r w:rsidRPr="002579AF">
          <w:rPr>
            <w:rStyle w:val="a3"/>
          </w:rPr>
          <w:t>В рамках нового законопроекта запланировано включение определенных трудовых периодов в категорию пенсионных взносов. Если инициативу поддержат, пенсионеры смогут рассчитывать на минимальную пенсию. Проект уже подписали более 35 депутатов от PSD, что свидетельствует о значительной поддержке.</w:t>
        </w:r>
        <w:r>
          <w:rPr>
            <w:webHidden/>
          </w:rPr>
          <w:tab/>
        </w:r>
        <w:r>
          <w:rPr>
            <w:webHidden/>
          </w:rPr>
          <w:fldChar w:fldCharType="begin"/>
        </w:r>
        <w:r>
          <w:rPr>
            <w:webHidden/>
          </w:rPr>
          <w:instrText xml:space="preserve"> PAGEREF _Toc220393711 \h </w:instrText>
        </w:r>
        <w:r>
          <w:rPr>
            <w:webHidden/>
          </w:rPr>
        </w:r>
        <w:r>
          <w:rPr>
            <w:webHidden/>
          </w:rPr>
          <w:fldChar w:fldCharType="separate"/>
        </w:r>
        <w:r w:rsidR="00473519">
          <w:rPr>
            <w:webHidden/>
          </w:rPr>
          <w:t>59</w:t>
        </w:r>
        <w:r>
          <w:rPr>
            <w:webHidden/>
          </w:rPr>
          <w:fldChar w:fldCharType="end"/>
        </w:r>
      </w:hyperlink>
    </w:p>
    <w:p w14:paraId="77EE7401" w14:textId="45AA5A19" w:rsidR="00A1377B" w:rsidRDefault="00A1377B">
      <w:pPr>
        <w:pStyle w:val="21"/>
        <w:tabs>
          <w:tab w:val="right" w:leader="dot" w:pos="9061"/>
        </w:tabs>
        <w:rPr>
          <w:rFonts w:asciiTheme="minorHAnsi" w:eastAsiaTheme="minorEastAsia" w:hAnsiTheme="minorHAnsi" w:cstheme="minorBidi"/>
          <w:noProof/>
          <w:kern w:val="2"/>
          <w14:ligatures w14:val="standardContextual"/>
        </w:rPr>
      </w:pPr>
      <w:hyperlink w:anchor="_Toc220393712" w:history="1">
        <w:r w:rsidRPr="002579AF">
          <w:rPr>
            <w:rStyle w:val="a3"/>
            <w:noProof/>
          </w:rPr>
          <w:t>Инвест-Форсайт, 26.01.2026, Пенсионные накопления бумеров могут сгореть</w:t>
        </w:r>
        <w:r>
          <w:rPr>
            <w:noProof/>
            <w:webHidden/>
          </w:rPr>
          <w:tab/>
        </w:r>
        <w:r>
          <w:rPr>
            <w:noProof/>
            <w:webHidden/>
          </w:rPr>
          <w:fldChar w:fldCharType="begin"/>
        </w:r>
        <w:r>
          <w:rPr>
            <w:noProof/>
            <w:webHidden/>
          </w:rPr>
          <w:instrText xml:space="preserve"> PAGEREF _Toc220393712 \h </w:instrText>
        </w:r>
        <w:r>
          <w:rPr>
            <w:noProof/>
            <w:webHidden/>
          </w:rPr>
        </w:r>
        <w:r>
          <w:rPr>
            <w:noProof/>
            <w:webHidden/>
          </w:rPr>
          <w:fldChar w:fldCharType="separate"/>
        </w:r>
        <w:r w:rsidR="00473519">
          <w:rPr>
            <w:noProof/>
            <w:webHidden/>
          </w:rPr>
          <w:t>60</w:t>
        </w:r>
        <w:r>
          <w:rPr>
            <w:noProof/>
            <w:webHidden/>
          </w:rPr>
          <w:fldChar w:fldCharType="end"/>
        </w:r>
      </w:hyperlink>
    </w:p>
    <w:p w14:paraId="11E551D6" w14:textId="038156D8" w:rsidR="00A1377B" w:rsidRDefault="00A1377B">
      <w:pPr>
        <w:pStyle w:val="31"/>
        <w:rPr>
          <w:rFonts w:asciiTheme="minorHAnsi" w:eastAsiaTheme="minorEastAsia" w:hAnsiTheme="minorHAnsi" w:cstheme="minorBidi"/>
          <w:kern w:val="2"/>
          <w14:ligatures w14:val="standardContextual"/>
        </w:rPr>
      </w:pPr>
      <w:hyperlink w:anchor="_Toc220393713" w:history="1">
        <w:r w:rsidRPr="002579AF">
          <w:rPr>
            <w:rStyle w:val="a3"/>
          </w:rPr>
          <w:t>Инвестор и автор бестселлера «Богатый папа, бедный папа» Роберт Кийосаки продолжает настаивать на неминуемом крахе рынка акций, сообщает Yahoo Finance.</w:t>
        </w:r>
        <w:r>
          <w:rPr>
            <w:webHidden/>
          </w:rPr>
          <w:tab/>
        </w:r>
        <w:r>
          <w:rPr>
            <w:webHidden/>
          </w:rPr>
          <w:fldChar w:fldCharType="begin"/>
        </w:r>
        <w:r>
          <w:rPr>
            <w:webHidden/>
          </w:rPr>
          <w:instrText xml:space="preserve"> PAGEREF _Toc220393713 \h </w:instrText>
        </w:r>
        <w:r>
          <w:rPr>
            <w:webHidden/>
          </w:rPr>
        </w:r>
        <w:r>
          <w:rPr>
            <w:webHidden/>
          </w:rPr>
          <w:fldChar w:fldCharType="separate"/>
        </w:r>
        <w:r w:rsidR="00473519">
          <w:rPr>
            <w:webHidden/>
          </w:rPr>
          <w:t>60</w:t>
        </w:r>
        <w:r>
          <w:rPr>
            <w:webHidden/>
          </w:rPr>
          <w:fldChar w:fldCharType="end"/>
        </w:r>
      </w:hyperlink>
    </w:p>
    <w:p w14:paraId="15E433F4" w14:textId="258141CE" w:rsidR="00A0290C" w:rsidRPr="000D14FD" w:rsidRDefault="0016758D" w:rsidP="00310633">
      <w:pPr>
        <w:rPr>
          <w:b/>
          <w:caps/>
          <w:sz w:val="32"/>
        </w:rPr>
      </w:pPr>
      <w:r w:rsidRPr="000D14FD">
        <w:rPr>
          <w:caps/>
          <w:sz w:val="28"/>
        </w:rPr>
        <w:fldChar w:fldCharType="end"/>
      </w:r>
    </w:p>
    <w:p w14:paraId="6EA9C6EB" w14:textId="77777777" w:rsidR="00D1642B" w:rsidRPr="000D14FD" w:rsidRDefault="00D1642B" w:rsidP="00D1642B">
      <w:pPr>
        <w:pStyle w:val="251"/>
      </w:pPr>
      <w:bookmarkStart w:id="16" w:name="_Toc396864664"/>
      <w:bookmarkStart w:id="17" w:name="_Toc99318652"/>
      <w:bookmarkStart w:id="18" w:name="_Toc246216291"/>
      <w:bookmarkStart w:id="19" w:name="_Toc246297418"/>
      <w:bookmarkStart w:id="20" w:name="_Toc220393632"/>
      <w:bookmarkEnd w:id="8"/>
      <w:bookmarkEnd w:id="9"/>
      <w:bookmarkEnd w:id="10"/>
      <w:bookmarkEnd w:id="11"/>
      <w:bookmarkEnd w:id="12"/>
      <w:bookmarkEnd w:id="13"/>
      <w:bookmarkEnd w:id="14"/>
      <w:bookmarkEnd w:id="15"/>
      <w:r w:rsidRPr="000D14FD">
        <w:lastRenderedPageBreak/>
        <w:t>НОВОСТИ ПЕНСИОННОЙ ОТРАСЛИ</w:t>
      </w:r>
      <w:bookmarkEnd w:id="16"/>
      <w:bookmarkEnd w:id="17"/>
      <w:bookmarkEnd w:id="20"/>
    </w:p>
    <w:p w14:paraId="024116D1" w14:textId="77777777" w:rsidR="00111D7C" w:rsidRPr="000D14F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393633"/>
      <w:bookmarkEnd w:id="18"/>
      <w:bookmarkEnd w:id="19"/>
      <w:r w:rsidRPr="000D14FD">
        <w:t>Новости отрасли НПФ</w:t>
      </w:r>
      <w:bookmarkEnd w:id="21"/>
      <w:bookmarkEnd w:id="22"/>
      <w:bookmarkEnd w:id="23"/>
      <w:bookmarkEnd w:id="27"/>
    </w:p>
    <w:p w14:paraId="06255F57" w14:textId="77777777" w:rsidR="00957ABF" w:rsidRDefault="00957ABF" w:rsidP="00957ABF">
      <w:pPr>
        <w:pStyle w:val="2"/>
      </w:pPr>
      <w:bookmarkStart w:id="28" w:name="_Toc220393634"/>
      <w:r>
        <w:t>ТАСС, 27.01.2026, Эксперт Абрамов: существенной выгоды от перевода пенсионных накоплений в НПФ нет</w:t>
      </w:r>
      <w:bookmarkEnd w:id="28"/>
    </w:p>
    <w:p w14:paraId="62C745C6" w14:textId="77777777" w:rsidR="00957ABF" w:rsidRDefault="00957ABF" w:rsidP="00E05F97">
      <w:pPr>
        <w:pStyle w:val="3"/>
      </w:pPr>
      <w:bookmarkStart w:id="29" w:name="_Toc220393635"/>
      <w:r>
        <w:t xml:space="preserve">Существенной выгоды от перевода ранее сформированных пенсионных накоплений из </w:t>
      </w:r>
      <w:proofErr w:type="spellStart"/>
      <w:r>
        <w:t>Соцфонда</w:t>
      </w:r>
      <w:proofErr w:type="spellEnd"/>
      <w:r>
        <w:t xml:space="preserve"> России в негосударственный пенсионный фонд чаще всего нет, так как средние результаты в целом сопоставимы. Об этом ТАСС сообщил заведующий лабораторией анализа институтов и финансовых рынков Президентской академии Александр Абрамов.</w:t>
      </w:r>
      <w:bookmarkEnd w:id="29"/>
    </w:p>
    <w:p w14:paraId="11CCAD7A" w14:textId="7CA51AB4" w:rsidR="00957ABF" w:rsidRDefault="00E05F97" w:rsidP="00957ABF">
      <w:r>
        <w:t>«</w:t>
      </w:r>
      <w:r w:rsidR="00957ABF">
        <w:t>На мой взгляд, средние результаты негосударственных пенсионных фондов и Социального фонда России под управлением государственной управляющей компании в целом сопоставимы. Существенной выгоды от перехода в частный пенсионный план, как правило, человек не получает</w:t>
      </w:r>
      <w:r>
        <w:t>»</w:t>
      </w:r>
      <w:r w:rsidR="00957ABF">
        <w:t>, - сказал Абрамов.</w:t>
      </w:r>
    </w:p>
    <w:p w14:paraId="7427CE0D" w14:textId="77777777" w:rsidR="00957ABF" w:rsidRDefault="00957ABF" w:rsidP="00957ABF">
      <w:r>
        <w:t xml:space="preserve">Он также отметил, что для получения государственной страховой пенсии необходимо участвовать в системе государственного пенсионного страхования - то есть за работника должны осуществляться отчисления в </w:t>
      </w:r>
      <w:proofErr w:type="spellStart"/>
      <w:r>
        <w:t>Соцфонд</w:t>
      </w:r>
      <w:proofErr w:type="spellEnd"/>
      <w:r>
        <w:t xml:space="preserve"> России со стороны работодателя. И гражданам важно контролировать свое участие в этой системе, подчеркнул Абрамов.</w:t>
      </w:r>
    </w:p>
    <w:p w14:paraId="3618B36C" w14:textId="77777777" w:rsidR="00957ABF" w:rsidRDefault="00957ABF" w:rsidP="00957ABF">
      <w:r>
        <w:t>Говоря о накопительной пенсии, он напомнил, что она формировалась в рамках реформы 2002 года и может находиться либо в СФР под управлением ВЭБ.РФ, либо быть передана по решению гражданина в выбранный НПФ.</w:t>
      </w:r>
    </w:p>
    <w:p w14:paraId="161503B4" w14:textId="43F4B1BE" w:rsidR="00111D7C" w:rsidRDefault="00957ABF" w:rsidP="00957ABF">
      <w:hyperlink r:id="rId8" w:history="1">
        <w:r w:rsidRPr="00E522FF">
          <w:rPr>
            <w:rStyle w:val="a3"/>
          </w:rPr>
          <w:t>https://tass.ru/obschestvo/26256591</w:t>
        </w:r>
      </w:hyperlink>
    </w:p>
    <w:p w14:paraId="35253A95" w14:textId="77777777" w:rsidR="00957ABF" w:rsidRPr="000D14FD" w:rsidRDefault="00957ABF" w:rsidP="00957ABF"/>
    <w:p w14:paraId="3F3BD793" w14:textId="77777777" w:rsidR="00111D7C" w:rsidRPr="000D14FD" w:rsidRDefault="00111D7C" w:rsidP="00111D7C">
      <w:pPr>
        <w:pStyle w:val="10"/>
      </w:pPr>
      <w:bookmarkStart w:id="30" w:name="_Toc165991073"/>
      <w:bookmarkStart w:id="31" w:name="_Toc99271691"/>
      <w:bookmarkStart w:id="32" w:name="_Toc99318654"/>
      <w:bookmarkStart w:id="33" w:name="_Toc99318783"/>
      <w:bookmarkStart w:id="34" w:name="_Toc396864672"/>
      <w:bookmarkStart w:id="35" w:name="_Toc220393636"/>
      <w:r w:rsidRPr="000D14FD">
        <w:t>Программа долгосрочных сбережений</w:t>
      </w:r>
      <w:bookmarkEnd w:id="30"/>
      <w:bookmarkEnd w:id="35"/>
    </w:p>
    <w:p w14:paraId="4F24119D" w14:textId="77817A8E" w:rsidR="007E2132" w:rsidRPr="000D14FD" w:rsidRDefault="007E2132" w:rsidP="007E2132">
      <w:pPr>
        <w:pStyle w:val="2"/>
      </w:pPr>
      <w:bookmarkStart w:id="36" w:name="_Toc220393637"/>
      <w:r w:rsidRPr="000D14FD">
        <w:t xml:space="preserve">Ведомости, 26.01.2026, Аналитика НПФ </w:t>
      </w:r>
      <w:r w:rsidR="00E05F97">
        <w:t>«</w:t>
      </w:r>
      <w:r w:rsidRPr="000D14FD">
        <w:t>БУДУЩЕЕ</w:t>
      </w:r>
      <w:r w:rsidR="00E05F97">
        <w:t>»</w:t>
      </w:r>
      <w:r w:rsidRPr="000D14FD">
        <w:t>: российская молодежь проявляет все больше интереса к ПДС</w:t>
      </w:r>
      <w:bookmarkEnd w:id="36"/>
    </w:p>
    <w:p w14:paraId="35C49884" w14:textId="447F8CF5" w:rsidR="007E2132" w:rsidRPr="000D14FD" w:rsidRDefault="007E2132" w:rsidP="00E05F97">
      <w:pPr>
        <w:pStyle w:val="3"/>
      </w:pPr>
      <w:bookmarkStart w:id="37" w:name="_Toc220393638"/>
      <w:r w:rsidRPr="000D14FD">
        <w:t xml:space="preserve">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w:t>
      </w:r>
      <w:r w:rsidR="00E05F97">
        <w:t>«</w:t>
      </w:r>
      <w:r w:rsidRPr="000D14FD">
        <w:t>БУДУЩЕЕ</w:t>
      </w:r>
      <w:r w:rsidR="00E05F97">
        <w:t>»</w:t>
      </w:r>
      <w:r w:rsidRPr="000D14FD">
        <w:t>, изучив информацию о договорах долгосрочных сбережений в своем фонде.</w:t>
      </w:r>
      <w:bookmarkEnd w:id="37"/>
      <w:r w:rsidRPr="000D14FD">
        <w:t xml:space="preserve"> </w:t>
      </w:r>
    </w:p>
    <w:p w14:paraId="521BC9AF" w14:textId="77777777" w:rsidR="007E2132" w:rsidRPr="000D14FD" w:rsidRDefault="007E2132" w:rsidP="007E2132">
      <w:r w:rsidRPr="000D14FD">
        <w:t xml:space="preserve">Согласно исследованию, средний размер собственных взносов в ПДС молодых участников программы в возрасте до 35 лет в 2025 году составил 9,4 тыс. рублей. В то время как в год запуска программы, т. е. в 2024 году, этот показатель был на уровне 5,4 тыс. рублей. Средний размер собственных взносов молодежи вырос более чем в 1,7 раза. При этом интересно, что парни активнее девушек в вопросах формирования </w:t>
      </w:r>
      <w:r w:rsidRPr="000D14FD">
        <w:lastRenderedPageBreak/>
        <w:t>долгосрочных сбережений. Юношей, оформивших ПДС в фонде, почти в два раза больше, чем девушек.</w:t>
      </w:r>
    </w:p>
    <w:p w14:paraId="0F150E3A" w14:textId="77777777" w:rsidR="007E2132" w:rsidRPr="000D14FD" w:rsidRDefault="007E2132" w:rsidP="007E2132">
      <w:r w:rsidRPr="000D14FD">
        <w:t>Очевидно, что молодежь преимущественно оформляет договоры онлайн — на сайте НПФ или в мобильном приложении.</w:t>
      </w:r>
    </w:p>
    <w:p w14:paraId="35CF7DC5" w14:textId="77777777" w:rsidR="007E2132" w:rsidRPr="000D14FD" w:rsidRDefault="007E2132" w:rsidP="007E2132">
      <w:r w:rsidRPr="000D14FD">
        <w:t>Большинство молодых участников программы предпочитают небольшие регулярные взносы в ПДС. Многие оформляют такие взносы с зарплаты или текущих доходов. Интересно, что половина молодых людей, оформивших ПДС (49%), направляют в качестве первоначального взноса не более 2 тыс. рублей. Девушки же стараются делать больший первоначальный взнос — от 2 до 5 тыс. рублей, реже — от 5 до 10 тыс. рублей.</w:t>
      </w:r>
    </w:p>
    <w:p w14:paraId="7418B8F8" w14:textId="77777777" w:rsidR="007E2132" w:rsidRPr="000D14FD" w:rsidRDefault="007E2132" w:rsidP="007E2132">
      <w:r w:rsidRPr="000D14FD">
        <w:t>Напомним, программа долгосрочных сбережений стартовала в 2024 году. Она предусматривает стимулирующие меры со стороны государства: софинансирование в пределах 36 тысяч рублей в год, возможность перевести накопительную пенсию в качестве единовременного взноса по договору долгосрочных сбережений, гибкие условия получения выплат, в том числе досрочно в особых жизненных ситуациях. Операторами программы являются негосударственные пенсионные фонды.</w:t>
      </w:r>
    </w:p>
    <w:p w14:paraId="1022C984" w14:textId="3F297BC4" w:rsidR="007E2132" w:rsidRPr="000D14FD" w:rsidRDefault="007E2132" w:rsidP="007E2132">
      <w:hyperlink r:id="rId9" w:history="1">
        <w:r w:rsidRPr="000D14FD">
          <w:rPr>
            <w:rStyle w:val="a3"/>
          </w:rPr>
          <w:t>https://www.vedomosti.ru/press_releases/2026/01/26/analitika-npf-buduschee-rossiiskaya-molodezh-proyavlyaet-vse-bolshe-interesa-k-pds</w:t>
        </w:r>
      </w:hyperlink>
      <w:r w:rsidRPr="000D14FD">
        <w:t xml:space="preserve"> </w:t>
      </w:r>
    </w:p>
    <w:p w14:paraId="3A2F0DD3" w14:textId="184F4081" w:rsidR="00432B14" w:rsidRPr="000D14FD" w:rsidRDefault="00432B14" w:rsidP="00432B14">
      <w:pPr>
        <w:pStyle w:val="2"/>
      </w:pPr>
      <w:bookmarkStart w:id="38" w:name="ф1"/>
      <w:bookmarkStart w:id="39" w:name="_Toc220393639"/>
      <w:bookmarkEnd w:id="38"/>
      <w:r w:rsidRPr="000D14FD">
        <w:t xml:space="preserve">Ваш Пенсионный Брокер, 26.01.2026, НОВИКОМ вернет 4% от взносов в ПДС </w:t>
      </w:r>
      <w:r w:rsidR="00E05F97">
        <w:t>«</w:t>
      </w:r>
      <w:r w:rsidRPr="000D14FD">
        <w:t>НПФ Ростех</w:t>
      </w:r>
      <w:r w:rsidR="00E05F97">
        <w:t>»</w:t>
      </w:r>
      <w:bookmarkEnd w:id="39"/>
    </w:p>
    <w:p w14:paraId="3A321D09" w14:textId="2293F53E" w:rsidR="00432B14" w:rsidRPr="000D14FD" w:rsidRDefault="00432B14" w:rsidP="00E05F97">
      <w:pPr>
        <w:pStyle w:val="3"/>
      </w:pPr>
      <w:bookmarkStart w:id="40" w:name="_Toc220393640"/>
      <w:r w:rsidRPr="000D14FD">
        <w:t xml:space="preserve">НОВИКОМ и АО </w:t>
      </w:r>
      <w:r w:rsidR="00E05F97">
        <w:t>«</w:t>
      </w:r>
      <w:r w:rsidRPr="000D14FD">
        <w:t>НПФ Ростех</w:t>
      </w:r>
      <w:r w:rsidR="00E05F97">
        <w:t>»</w:t>
      </w:r>
      <w:r w:rsidRPr="000D14FD">
        <w:t xml:space="preserve"> (входят в холдинг </w:t>
      </w:r>
      <w:r w:rsidR="00E05F97">
        <w:t>«</w:t>
      </w:r>
      <w:r w:rsidRPr="000D14FD">
        <w:t>РТ-Финанс</w:t>
      </w:r>
      <w:r w:rsidR="00E05F97">
        <w:t>»</w:t>
      </w:r>
      <w:r w:rsidRPr="000D14FD">
        <w:t xml:space="preserve"> - центр компетенций финансовых услуг Госкорпорации Ростех) запускают беспрецедентную акцию </w:t>
      </w:r>
      <w:r w:rsidR="00E05F97">
        <w:t>«</w:t>
      </w:r>
      <w:r w:rsidRPr="000D14FD">
        <w:t>ПДС Плюс</w:t>
      </w:r>
      <w:r w:rsidR="00E05F97">
        <w:t>»</w:t>
      </w:r>
      <w:r w:rsidRPr="000D14FD">
        <w:t xml:space="preserve"> для участников Программы долгосрочных сбережений (ПДС). Акция поможет работникам промышленности не только обеспечить себе финансовую </w:t>
      </w:r>
      <w:r w:rsidR="00E05F97">
        <w:t>«</w:t>
      </w:r>
      <w:r w:rsidRPr="000D14FD">
        <w:t>подушку</w:t>
      </w:r>
      <w:r w:rsidR="00E05F97">
        <w:t>»</w:t>
      </w:r>
      <w:r w:rsidRPr="000D14FD">
        <w:t xml:space="preserve"> в будущем, но и получать выгоду в текущий момент.</w:t>
      </w:r>
      <w:bookmarkEnd w:id="40"/>
    </w:p>
    <w:p w14:paraId="2F90C3C1" w14:textId="4C2A860C" w:rsidR="00432B14" w:rsidRPr="000D14FD" w:rsidRDefault="00432B14" w:rsidP="00432B14">
      <w:r w:rsidRPr="000D14FD">
        <w:t xml:space="preserve">По условиям специального предложения клиенты </w:t>
      </w:r>
      <w:proofErr w:type="spellStart"/>
      <w:r w:rsidRPr="000D14FD">
        <w:t>НОВИКОМа</w:t>
      </w:r>
      <w:proofErr w:type="spellEnd"/>
      <w:r w:rsidRPr="000D14FD">
        <w:t xml:space="preserve">, заключившие ранее или в текущем году договор долгосрочных сбережений, будут получать ежемесячное вознаграждение в размере 4% от суммы каждого взноса, уплаченного на счет ПДС. При этом способ внесения может быть любым, в том числе при удержании из заработной платы. Для получения вознаграждения за взносы по ПДС клиенту банка необходимо подключиться к программе лояльности </w:t>
      </w:r>
      <w:r w:rsidR="00E05F97">
        <w:t>«</w:t>
      </w:r>
      <w:r w:rsidRPr="000D14FD">
        <w:t>Кешбэк</w:t>
      </w:r>
      <w:r w:rsidR="00E05F97">
        <w:t>»</w:t>
      </w:r>
      <w:r w:rsidRPr="000D14FD">
        <w:t xml:space="preserve"> в приложении или на сайте банка. Акция действует в течение всего 2026 года.</w:t>
      </w:r>
    </w:p>
    <w:p w14:paraId="5FB282A7" w14:textId="3B39286A" w:rsidR="00432B14" w:rsidRPr="000D14FD" w:rsidRDefault="00432B14" w:rsidP="00432B14">
      <w:r w:rsidRPr="000D14FD">
        <w:t xml:space="preserve">Важная особенность акции </w:t>
      </w:r>
      <w:r w:rsidR="00E05F97">
        <w:t>«</w:t>
      </w:r>
      <w:r w:rsidRPr="000D14FD">
        <w:t>ПДС Плюс</w:t>
      </w:r>
      <w:r w:rsidR="00E05F97">
        <w:t>»</w:t>
      </w:r>
      <w:r w:rsidRPr="000D14FD">
        <w:t xml:space="preserve"> заключается в отсутствии ограничения размера вознаграждения в отличие от базовой программы лояльности. Также в рамках акции начисление кешбэка не зависит от оборотов по карте.</w:t>
      </w:r>
    </w:p>
    <w:p w14:paraId="5E4B1BB4" w14:textId="1514DE79" w:rsidR="00432B14" w:rsidRPr="000D14FD" w:rsidRDefault="00E05F97" w:rsidP="00432B14">
      <w:r>
        <w:t>«</w:t>
      </w:r>
      <w:r w:rsidR="00432B14" w:rsidRPr="000D14FD">
        <w:t xml:space="preserve">Наша программа </w:t>
      </w:r>
      <w:proofErr w:type="gramStart"/>
      <w:r w:rsidR="00432B14" w:rsidRPr="000D14FD">
        <w:t>- это</w:t>
      </w:r>
      <w:proofErr w:type="gramEnd"/>
      <w:r w:rsidR="00432B14" w:rsidRPr="000D14FD">
        <w:t xml:space="preserve"> не просто кешбэк, а инвестиция в долгосрочные отношения с нашими основными клиентами-работниками промышленности страны. Мы создаем уникальный продукт, который сочетает финансовую выгоду с простотой участия. Предложение направлено на стимулирование расширения количества участников программы долгосрочных сбережений в периметре Корпорации</w:t>
      </w:r>
      <w:r>
        <w:t>»</w:t>
      </w:r>
      <w:r w:rsidR="00432B14" w:rsidRPr="000D14FD">
        <w:t xml:space="preserve">, - отметила генеральный директор АО </w:t>
      </w:r>
      <w:r>
        <w:t>«</w:t>
      </w:r>
      <w:r w:rsidR="00432B14" w:rsidRPr="000D14FD">
        <w:t>НПФ Ростех</w:t>
      </w:r>
      <w:r>
        <w:t>»</w:t>
      </w:r>
      <w:r w:rsidR="00432B14" w:rsidRPr="000D14FD">
        <w:t xml:space="preserve"> Гульназ Кадырова.</w:t>
      </w:r>
    </w:p>
    <w:p w14:paraId="0272BCD5" w14:textId="77777777" w:rsidR="00432B14" w:rsidRPr="000D14FD" w:rsidRDefault="00432B14" w:rsidP="00432B14">
      <w:r w:rsidRPr="000D14FD">
        <w:lastRenderedPageBreak/>
        <w:t xml:space="preserve">Программа долгосрочных сбережений </w:t>
      </w:r>
      <w:proofErr w:type="gramStart"/>
      <w:r w:rsidRPr="000D14FD">
        <w:t>- это</w:t>
      </w:r>
      <w:proofErr w:type="gramEnd"/>
      <w:r w:rsidRPr="000D14FD">
        <w:t xml:space="preserve"> накопительный продукт с господдержкой, который позволяет сформировать капитал для совершения крупной покупки, оплаты образования или обеспечения прибавки к пенсии. Сбережения складываются из регулярных личных взносов, софинансирования государства, инвестиционного дохода, а также за счет перевода в ПДС пенсионных накоплений. Она разработана при участии Министерства финансов и Банка России и направлена на увеличение долгосрочных накоплений граждан. Средства привлекаются через негосударственные пенсионные фонды (НПФ), которые вкладывают их в перспективные проекты, развивая экономику страны и обеспечивая участникам ПДС дополнительный доход.</w:t>
      </w:r>
    </w:p>
    <w:p w14:paraId="06C2F533" w14:textId="5EE680F9" w:rsidR="00432B14" w:rsidRPr="000D14FD" w:rsidRDefault="00E05F97" w:rsidP="00432B14">
      <w:r>
        <w:t>«</w:t>
      </w:r>
      <w:r w:rsidR="00432B14" w:rsidRPr="000D14FD">
        <w:t xml:space="preserve">Для </w:t>
      </w:r>
      <w:proofErr w:type="spellStart"/>
      <w:r w:rsidR="00432B14" w:rsidRPr="000D14FD">
        <w:t>НОВИКОМа</w:t>
      </w:r>
      <w:proofErr w:type="spellEnd"/>
      <w:r w:rsidR="00432B14" w:rsidRPr="000D14FD">
        <w:t xml:space="preserve"> принципиально важно поддерживать работников промышленности - людей, которые создают технологическую основу экономики страны. Реализация программы долгосрочных сбережений </w:t>
      </w:r>
      <w:proofErr w:type="gramStart"/>
      <w:r w:rsidR="00432B14" w:rsidRPr="000D14FD">
        <w:t>- это</w:t>
      </w:r>
      <w:proofErr w:type="gramEnd"/>
      <w:r w:rsidR="00432B14" w:rsidRPr="000D14FD">
        <w:t xml:space="preserve"> часть нашей стратегии заботы о будущем клиентов. Программа обеспечивает высокий уровень надежности и возможность выбора оптимальных условий накопления. А акция </w:t>
      </w:r>
      <w:r>
        <w:t>«</w:t>
      </w:r>
      <w:r w:rsidR="00432B14" w:rsidRPr="000D14FD">
        <w:t>ПДС Плюс</w:t>
      </w:r>
      <w:r>
        <w:t>»</w:t>
      </w:r>
      <w:r w:rsidR="00432B14" w:rsidRPr="000D14FD">
        <w:t xml:space="preserve"> поможет получить ощутимую выгоду уже сегодня</w:t>
      </w:r>
      <w:r>
        <w:t>»</w:t>
      </w:r>
      <w:r w:rsidR="00432B14" w:rsidRPr="000D14FD">
        <w:t xml:space="preserve">, - заявил старший вице-президент </w:t>
      </w:r>
      <w:proofErr w:type="spellStart"/>
      <w:r w:rsidR="00432B14" w:rsidRPr="000D14FD">
        <w:t>НОВИКОМа</w:t>
      </w:r>
      <w:proofErr w:type="spellEnd"/>
      <w:r w:rsidR="00432B14" w:rsidRPr="000D14FD">
        <w:t xml:space="preserve"> Дмитрий </w:t>
      </w:r>
      <w:proofErr w:type="spellStart"/>
      <w:r w:rsidR="00432B14" w:rsidRPr="000D14FD">
        <w:t>Криштопа</w:t>
      </w:r>
      <w:proofErr w:type="spellEnd"/>
      <w:r w:rsidR="00432B14" w:rsidRPr="000D14FD">
        <w:t>.</w:t>
      </w:r>
    </w:p>
    <w:p w14:paraId="00455364" w14:textId="40B72FE5" w:rsidR="00432B14" w:rsidRPr="000D14FD" w:rsidRDefault="00432B14" w:rsidP="00432B14">
      <w:r w:rsidRPr="000D14FD">
        <w:t xml:space="preserve">Для получения вознаграждения за взносы по ПДС клиенту банка необходимо подключиться к программе лояльности </w:t>
      </w:r>
      <w:r w:rsidR="00E05F97">
        <w:t>«</w:t>
      </w:r>
      <w:r w:rsidRPr="000D14FD">
        <w:t>Кешбэк</w:t>
      </w:r>
      <w:r w:rsidR="00E05F97">
        <w:t>»</w:t>
      </w:r>
      <w:r w:rsidRPr="000D14FD">
        <w:t xml:space="preserve"> в приложении или на сайте банка.</w:t>
      </w:r>
    </w:p>
    <w:p w14:paraId="7E9CCDBA" w14:textId="40B09794" w:rsidR="00432B14" w:rsidRPr="000D14FD" w:rsidRDefault="00432B14" w:rsidP="00432B14">
      <w:r w:rsidRPr="000D14FD">
        <w:t xml:space="preserve">АО АКБ </w:t>
      </w:r>
      <w:r w:rsidR="00E05F97">
        <w:t>«</w:t>
      </w:r>
      <w:r w:rsidRPr="000D14FD">
        <w:t>НОВИКОМБАНК</w:t>
      </w:r>
      <w:r w:rsidR="00E05F97">
        <w:t>»</w:t>
      </w:r>
      <w:r w:rsidRPr="000D14FD">
        <w:t xml:space="preserve"> входит в 15 крупнейших банков России. Создан в 1993 году. Входит в холдинг </w:t>
      </w:r>
      <w:r w:rsidR="00E05F97">
        <w:t>«</w:t>
      </w:r>
      <w:r w:rsidRPr="000D14FD">
        <w:t>РТ-</w:t>
      </w:r>
      <w:proofErr w:type="spellStart"/>
      <w:r w:rsidRPr="000D14FD">
        <w:t>Финанс</w:t>
      </w:r>
      <w:proofErr w:type="gramStart"/>
      <w:r w:rsidR="00E05F97">
        <w:t>»</w:t>
      </w:r>
      <w:r w:rsidRPr="000D14FD">
        <w:t>.Банку</w:t>
      </w:r>
      <w:proofErr w:type="spellEnd"/>
      <w:proofErr w:type="gramEnd"/>
      <w:r w:rsidRPr="000D14FD">
        <w:t xml:space="preserve"> присвоены рейтинги высокого уровня кредитоспособности и надежности со стабильным прогнозом: </w:t>
      </w:r>
      <w:r w:rsidR="00E05F97">
        <w:t>«</w:t>
      </w:r>
      <w:r w:rsidRPr="000D14FD">
        <w:t>Эксперт РА</w:t>
      </w:r>
      <w:r w:rsidR="00E05F97">
        <w:t>»</w:t>
      </w:r>
      <w:r w:rsidRPr="000D14FD">
        <w:t xml:space="preserve"> </w:t>
      </w:r>
      <w:r w:rsidR="00E05F97">
        <w:t>«</w:t>
      </w:r>
      <w:proofErr w:type="spellStart"/>
      <w:r w:rsidRPr="000D14FD">
        <w:t>ruАА</w:t>
      </w:r>
      <w:proofErr w:type="spellEnd"/>
      <w:r w:rsidR="00E05F97">
        <w:t>»</w:t>
      </w:r>
      <w:r w:rsidRPr="000D14FD">
        <w:t xml:space="preserve">, </w:t>
      </w:r>
      <w:r w:rsidR="00E05F97">
        <w:t>«</w:t>
      </w:r>
      <w:r w:rsidRPr="000D14FD">
        <w:t>НКР</w:t>
      </w:r>
      <w:r w:rsidR="00E05F97">
        <w:t>»</w:t>
      </w:r>
      <w:r w:rsidRPr="000D14FD">
        <w:t xml:space="preserve"> АА.ru, с позитивным прогнозом: АКРА </w:t>
      </w:r>
      <w:r w:rsidR="00E05F97">
        <w:t>«</w:t>
      </w:r>
      <w:r w:rsidRPr="000D14FD">
        <w:t>АА- (RU)</w:t>
      </w:r>
      <w:r w:rsidR="00E05F97">
        <w:t>»</w:t>
      </w:r>
      <w:r w:rsidRPr="000D14FD">
        <w:t xml:space="preserve">, НРА </w:t>
      </w:r>
      <w:r w:rsidR="00E05F97">
        <w:t>«</w:t>
      </w:r>
      <w:r w:rsidRPr="000D14FD">
        <w:t xml:space="preserve">АА </w:t>
      </w:r>
      <w:proofErr w:type="spellStart"/>
      <w:r w:rsidRPr="000D14FD">
        <w:t>ru</w:t>
      </w:r>
      <w:proofErr w:type="spellEnd"/>
      <w:r w:rsidRPr="000D14FD">
        <w:t xml:space="preserve"> </w:t>
      </w:r>
      <w:r w:rsidR="00E05F97">
        <w:t>«</w:t>
      </w:r>
      <w:r w:rsidRPr="000D14FD">
        <w:t>. Предоставляет полный спектр банковских услуг во всех сегментах финансового рынка. Приоритетное направление деятельности - финансирование отечественных промышленных предприятий высокотехнологичных отраслей. Является профессиональным участником рынка ценных бумаг и участником системы страхования вкладов.</w:t>
      </w:r>
    </w:p>
    <w:p w14:paraId="608D422C" w14:textId="2EBDD227" w:rsidR="00432B14" w:rsidRPr="000D14FD" w:rsidRDefault="00432B14" w:rsidP="00432B14">
      <w:r w:rsidRPr="000D14FD">
        <w:t xml:space="preserve">НПФ </w:t>
      </w:r>
      <w:r w:rsidR="00E05F97">
        <w:t>«</w:t>
      </w:r>
      <w:r w:rsidRPr="000D14FD">
        <w:t>Ростех</w:t>
      </w:r>
      <w:r w:rsidR="00E05F97">
        <w:t>»</w:t>
      </w:r>
      <w:r w:rsidRPr="000D14FD">
        <w:t xml:space="preserve"> входит в холдинг </w:t>
      </w:r>
      <w:r w:rsidR="00E05F97">
        <w:t>«</w:t>
      </w:r>
      <w:r w:rsidRPr="000D14FD">
        <w:t>РТ-Финанс</w:t>
      </w:r>
      <w:r w:rsidR="00E05F97">
        <w:t>»</w:t>
      </w:r>
      <w:r w:rsidRPr="000D14FD">
        <w:t xml:space="preserve">, более 30 лет успешно работает на рынке пенсионных услуг. Является членом Национальной ассоциации негосударственных пенсионных фондов, участником Системы гарантирования прав: участников по негосударственному пенсионному обеспечению и по программе долгосрочных сбережений, застрахованных лиц по обязательному пенсионному страхованию. Фонд специализируется на предоставлении комплексных, современных корпоративных решениях предоставляя своим клиентам эффективные инструменты мотивации и управления персоналом. НПФ </w:t>
      </w:r>
      <w:r w:rsidR="00E05F97">
        <w:t>«</w:t>
      </w:r>
      <w:r w:rsidRPr="000D14FD">
        <w:t>Ростех</w:t>
      </w:r>
      <w:r w:rsidR="00E05F97">
        <w:t>»</w:t>
      </w:r>
      <w:r w:rsidRPr="000D14FD">
        <w:t xml:space="preserve"> реализует корпоративную пенсионную программу в более 280 организациях Корпорации.</w:t>
      </w:r>
    </w:p>
    <w:p w14:paraId="26307F02" w14:textId="76D3C03B" w:rsidR="00432B14" w:rsidRPr="000D14FD" w:rsidRDefault="00432B14" w:rsidP="00432B14">
      <w:r w:rsidRPr="000D14FD">
        <w:t xml:space="preserve">Холдинг </w:t>
      </w:r>
      <w:r w:rsidR="00E05F97">
        <w:t>«</w:t>
      </w:r>
      <w:r w:rsidRPr="000D14FD">
        <w:t>РТ-Финанс</w:t>
      </w:r>
      <w:r w:rsidR="00E05F97">
        <w:t>»</w:t>
      </w:r>
      <w:r w:rsidRPr="000D14FD">
        <w:t xml:space="preserve"> консолидирует все финансовые активы Государственной корпорации Ростех и является центром компетенции финансовых услуг Корпорации, включая составление финансовой отчетности по МСФО.В структуру </w:t>
      </w:r>
      <w:r w:rsidR="00E05F97">
        <w:t>«</w:t>
      </w:r>
      <w:r w:rsidRPr="000D14FD">
        <w:t>РТ-Финанс</w:t>
      </w:r>
      <w:r w:rsidR="00E05F97">
        <w:t>»</w:t>
      </w:r>
      <w:r w:rsidRPr="000D14FD">
        <w:t xml:space="preserve"> входят дочерний банк Госкорпорации НОВИКОМ, негосударственный пенсионный фонд </w:t>
      </w:r>
      <w:r w:rsidR="00E05F97">
        <w:t>«</w:t>
      </w:r>
      <w:r w:rsidRPr="000D14FD">
        <w:t>Ростех</w:t>
      </w:r>
      <w:r w:rsidR="00E05F97">
        <w:t>»</w:t>
      </w:r>
      <w:r w:rsidRPr="000D14FD">
        <w:t xml:space="preserve">, страховой брокер </w:t>
      </w:r>
      <w:r w:rsidR="00E05F97">
        <w:t>«</w:t>
      </w:r>
      <w:r w:rsidRPr="000D14FD">
        <w:t>РТ-Страхование</w:t>
      </w:r>
      <w:r w:rsidR="00E05F97">
        <w:t>»</w:t>
      </w:r>
      <w:r w:rsidRPr="000D14FD">
        <w:t xml:space="preserve">, общество взаимного страхования </w:t>
      </w:r>
      <w:r w:rsidR="00E05F97">
        <w:t>«</w:t>
      </w:r>
      <w:r w:rsidRPr="000D14FD">
        <w:t>РТ-Взаимное Страхование</w:t>
      </w:r>
      <w:r w:rsidR="00E05F97">
        <w:t>»</w:t>
      </w:r>
      <w:r w:rsidRPr="000D14FD">
        <w:t xml:space="preserve"> и ряд других организаций. Кредитные рейтинги: Эксперт-РА: </w:t>
      </w:r>
      <w:proofErr w:type="spellStart"/>
      <w:r w:rsidRPr="000D14FD">
        <w:t>ruAAA</w:t>
      </w:r>
      <w:proofErr w:type="spellEnd"/>
      <w:r w:rsidRPr="000D14FD">
        <w:t>, АКРА: AA(RU).</w:t>
      </w:r>
    </w:p>
    <w:p w14:paraId="2D852E38" w14:textId="535C9E75" w:rsidR="00432B14" w:rsidRPr="000D14FD" w:rsidRDefault="00432B14" w:rsidP="00432B14">
      <w:r w:rsidRPr="000D14FD">
        <w:t xml:space="preserve">Госкорпорация Ростех - крупнейшая машиностроительная компания России. Объединяет свыше 800 научных и производственных организаций в 60 регионах страны. </w:t>
      </w:r>
      <w:r w:rsidRPr="000D14FD">
        <w:lastRenderedPageBreak/>
        <w:t xml:space="preserve">Компания выступает ключевым поставщиком вооружений, военной и специальной техники в рамках гособоронзаказа. Развивает высокотехнологичные гражданские производства в стратегических важных для страны отраслях, таких как авиастроение, двигателестроение, транспортное и энергетическое машиностроение, медицинское приборостроение, фармацевтика, новые материалы и др. В портфель корпорации входят такие известные бренды, как КАМАЗ, ОАК, </w:t>
      </w:r>
      <w:r w:rsidR="00E05F97">
        <w:t>«</w:t>
      </w:r>
      <w:r w:rsidRPr="000D14FD">
        <w:t>Вертолеты России</w:t>
      </w:r>
      <w:r w:rsidR="00E05F97">
        <w:t>»</w:t>
      </w:r>
      <w:r w:rsidRPr="000D14FD">
        <w:t xml:space="preserve">, ОДК, Уралвагонзавод, </w:t>
      </w:r>
      <w:r w:rsidR="00E05F97">
        <w:t>«</w:t>
      </w:r>
      <w:r w:rsidRPr="000D14FD">
        <w:t>Швабе</w:t>
      </w:r>
      <w:r w:rsidR="00E05F97">
        <w:t>»</w:t>
      </w:r>
      <w:r w:rsidRPr="000D14FD">
        <w:t xml:space="preserve">, Концерн </w:t>
      </w:r>
      <w:r w:rsidR="00E05F97">
        <w:t>«</w:t>
      </w:r>
      <w:r w:rsidRPr="000D14FD">
        <w:t>Калашников</w:t>
      </w:r>
      <w:r w:rsidR="00E05F97">
        <w:t>»</w:t>
      </w:r>
      <w:r w:rsidRPr="000D14FD">
        <w:t xml:space="preserve">, КРЭТ, </w:t>
      </w:r>
      <w:r w:rsidR="00E05F97">
        <w:t>«</w:t>
      </w:r>
      <w:r w:rsidRPr="000D14FD">
        <w:t>Высокоточные комплексы</w:t>
      </w:r>
      <w:r w:rsidR="00E05F97">
        <w:t>»</w:t>
      </w:r>
      <w:r w:rsidRPr="000D14FD">
        <w:t xml:space="preserve">, </w:t>
      </w:r>
      <w:r w:rsidR="00E05F97">
        <w:t>«</w:t>
      </w:r>
      <w:r w:rsidRPr="000D14FD">
        <w:t>Рособоронэкспорт</w:t>
      </w:r>
      <w:r w:rsidR="00E05F97">
        <w:t>»</w:t>
      </w:r>
      <w:r w:rsidRPr="000D14FD">
        <w:t xml:space="preserve">, </w:t>
      </w:r>
      <w:r w:rsidR="00E05F97">
        <w:t>«</w:t>
      </w:r>
      <w:proofErr w:type="spellStart"/>
      <w:r w:rsidRPr="000D14FD">
        <w:t>Росэл</w:t>
      </w:r>
      <w:proofErr w:type="spellEnd"/>
      <w:r w:rsidR="00E05F97">
        <w:t>»</w:t>
      </w:r>
      <w:r w:rsidRPr="000D14FD">
        <w:t xml:space="preserve">, </w:t>
      </w:r>
      <w:r w:rsidR="00E05F97">
        <w:t>«</w:t>
      </w:r>
      <w:proofErr w:type="spellStart"/>
      <w:r w:rsidRPr="000D14FD">
        <w:t>Нацимбио</w:t>
      </w:r>
      <w:proofErr w:type="spellEnd"/>
      <w:r w:rsidR="00E05F97">
        <w:t>»</w:t>
      </w:r>
      <w:r w:rsidRPr="000D14FD">
        <w:t xml:space="preserve"> и др. Консолидированная выручка в 2024 году превысила 3,6 трлн рублей.</w:t>
      </w:r>
    </w:p>
    <w:p w14:paraId="75CA024F" w14:textId="794254B8" w:rsidR="00111D7C" w:rsidRPr="000D14FD" w:rsidRDefault="00432B14" w:rsidP="00432B14">
      <w:hyperlink r:id="rId10" w:history="1">
        <w:r w:rsidRPr="000D14FD">
          <w:rPr>
            <w:rStyle w:val="a3"/>
          </w:rPr>
          <w:t>http://pbroker.ru/</w:t>
        </w:r>
      </w:hyperlink>
    </w:p>
    <w:p w14:paraId="501A1402" w14:textId="77777777" w:rsidR="003B198D" w:rsidRPr="000D14FD" w:rsidRDefault="003B198D" w:rsidP="003B198D">
      <w:pPr>
        <w:pStyle w:val="2"/>
      </w:pPr>
      <w:bookmarkStart w:id="41" w:name="_Toc220393641"/>
      <w:r w:rsidRPr="000D14FD">
        <w:t>Новости Краснодарского края, 26.01.2026, Денежное будущее уже в скором времени наступит для всех, у кого есть накопления. Вот что нужно делать</w:t>
      </w:r>
      <w:bookmarkEnd w:id="41"/>
    </w:p>
    <w:p w14:paraId="137E65FF" w14:textId="77777777" w:rsidR="003B198D" w:rsidRPr="000D14FD" w:rsidRDefault="003B198D" w:rsidP="00E05F97">
      <w:pPr>
        <w:pStyle w:val="3"/>
      </w:pPr>
      <w:bookmarkStart w:id="42" w:name="_Toc220393642"/>
      <w:r w:rsidRPr="000D14FD">
        <w:t>Накопить один миллион рублей — реальная задача, которую можно решить с помощью программы долгосрочных сбережений (ПДС).</w:t>
      </w:r>
      <w:bookmarkEnd w:id="42"/>
    </w:p>
    <w:p w14:paraId="731BB63C" w14:textId="77777777" w:rsidR="003B198D" w:rsidRPr="000D14FD" w:rsidRDefault="003B198D" w:rsidP="003B198D">
      <w:r w:rsidRPr="000D14FD">
        <w:t xml:space="preserve">Специалисты финансового рынка приводят конкретные примеры, демонстрирующие, как сочетание личных взносов, государственного софинансирования и инвестиционного дохода может привести к этой цели за </w:t>
      </w:r>
      <w:proofErr w:type="gramStart"/>
      <w:r w:rsidRPr="000D14FD">
        <w:t>10-15</w:t>
      </w:r>
      <w:proofErr w:type="gramEnd"/>
      <w:r w:rsidRPr="000D14FD">
        <w:t xml:space="preserve"> лет.</w:t>
      </w:r>
    </w:p>
    <w:p w14:paraId="092B0A65" w14:textId="77777777" w:rsidR="003B198D" w:rsidRPr="000D14FD" w:rsidRDefault="003B198D" w:rsidP="003B198D">
      <w:r w:rsidRPr="000D14FD">
        <w:t>Что такое программа долгосрочных сбережений (ПДС)?</w:t>
      </w:r>
    </w:p>
    <w:p w14:paraId="533A7C10" w14:textId="77777777" w:rsidR="003B198D" w:rsidRPr="000D14FD" w:rsidRDefault="003B198D" w:rsidP="003B198D">
      <w:r w:rsidRPr="000D14FD">
        <w:t>ПДС — это специальная государственная программа, рассчитанная на срок до 15 лет. Она позволяет гражданам формировать пенсионный капитал в негосударственных пенсионных фондах (НПФ) с существенной поддержкой от государства.</w:t>
      </w:r>
    </w:p>
    <w:p w14:paraId="05B65492" w14:textId="77777777" w:rsidR="003B198D" w:rsidRPr="000D14FD" w:rsidRDefault="003B198D" w:rsidP="003B198D">
      <w:r w:rsidRPr="000D14FD">
        <w:t>Три главных источника роста капитала в ПДС:</w:t>
      </w:r>
    </w:p>
    <w:p w14:paraId="3ED727F3" w14:textId="77777777" w:rsidR="003B198D" w:rsidRPr="000D14FD" w:rsidRDefault="003B198D" w:rsidP="003B198D">
      <w:r w:rsidRPr="000D14FD">
        <w:t>Личные взносы. Участник программы самостоятельно вносит деньги на свой счёт.</w:t>
      </w:r>
    </w:p>
    <w:p w14:paraId="5F2476FB" w14:textId="77777777" w:rsidR="003B198D" w:rsidRPr="000D14FD" w:rsidRDefault="003B198D" w:rsidP="003B198D">
      <w:r w:rsidRPr="000D14FD">
        <w:t>Софинансирование от государства. Государство ежегодно добавляет к личным взносам определённую сумму.</w:t>
      </w:r>
    </w:p>
    <w:p w14:paraId="14F575FE" w14:textId="77777777" w:rsidR="003B198D" w:rsidRPr="000D14FD" w:rsidRDefault="003B198D" w:rsidP="003B198D">
      <w:r w:rsidRPr="000D14FD">
        <w:t>Инвестиционный доход. Средства в НПФ не просто хранятся, а инвестируются, что приносит дополнительный доход.</w:t>
      </w:r>
    </w:p>
    <w:p w14:paraId="27BC5FF3" w14:textId="77777777" w:rsidR="003B198D" w:rsidRPr="000D14FD" w:rsidRDefault="003B198D" w:rsidP="003B198D">
      <w:r w:rsidRPr="000D14FD">
        <w:t>Конкретные примеры: как вырастут накопления</w:t>
      </w:r>
    </w:p>
    <w:p w14:paraId="00B9BC7B" w14:textId="77777777" w:rsidR="003B198D" w:rsidRPr="000D14FD" w:rsidRDefault="003B198D" w:rsidP="003B198D">
      <w:r w:rsidRPr="000D14FD">
        <w:t>Эксперты приводят несколько сценариев для разных категорий граждан.</w:t>
      </w:r>
    </w:p>
    <w:p w14:paraId="70806DEF" w14:textId="77777777" w:rsidR="003B198D" w:rsidRPr="000D14FD" w:rsidRDefault="003B198D" w:rsidP="003B198D">
      <w:r w:rsidRPr="000D14FD">
        <w:t>Пример 1: Цель — 1 млн рублей к 50 годам</w:t>
      </w:r>
    </w:p>
    <w:p w14:paraId="0A064CF6" w14:textId="77777777" w:rsidR="003B198D" w:rsidRPr="000D14FD" w:rsidRDefault="003B198D" w:rsidP="003B198D">
      <w:r w:rsidRPr="000D14FD">
        <w:t>Условия: Гражданин в возрасте 40 лет с зарплатой 80 тыс. рублей начинает ежемесячно откладывать по 3 тыс. рублей в ПДС.</w:t>
      </w:r>
    </w:p>
    <w:p w14:paraId="2EC31E02" w14:textId="77777777" w:rsidR="003B198D" w:rsidRPr="000D14FD" w:rsidRDefault="003B198D" w:rsidP="003B198D">
      <w:r w:rsidRPr="000D14FD">
        <w:t>Результат</w:t>
      </w:r>
      <w:proofErr w:type="gramStart"/>
      <w:r w:rsidRPr="000D14FD">
        <w:t>: За</w:t>
      </w:r>
      <w:proofErr w:type="gramEnd"/>
      <w:r w:rsidRPr="000D14FD">
        <w:t xml:space="preserve"> первый год на счёте будет 72 тыс. рублей (36 тыс. личные взносы + 36 тыс. софинансирование). С учётом налогового вычета (около 4,7 тыс. рублей в год) и инвестиционного дохода (в среднем 6,5% годовых) его капитал может превысить 1 млн рублей к 50 годам (через 10 лет) и вырасти до 1,4 млн рублей к 55 годам.</w:t>
      </w:r>
    </w:p>
    <w:p w14:paraId="0E6305C0" w14:textId="77777777" w:rsidR="003B198D" w:rsidRPr="000D14FD" w:rsidRDefault="003B198D" w:rsidP="003B198D">
      <w:r w:rsidRPr="000D14FD">
        <w:t>Пример 2: Ускоренный сценарий с начальным капиталом</w:t>
      </w:r>
    </w:p>
    <w:p w14:paraId="07E0541F" w14:textId="77777777" w:rsidR="003B198D" w:rsidRPr="000D14FD" w:rsidRDefault="003B198D" w:rsidP="003B198D">
      <w:r w:rsidRPr="000D14FD">
        <w:lastRenderedPageBreak/>
        <w:t>Условия: Женщина 47 лет с доходом 75 тыс. рублей в месяц откладывает по 3 тыс. рублей ежемесячно и сразу переводит на счёт ранее накопленные 100 тыс. рублей.</w:t>
      </w:r>
    </w:p>
    <w:p w14:paraId="4407D3AC" w14:textId="77777777" w:rsidR="003B198D" w:rsidRPr="000D14FD" w:rsidRDefault="003B198D" w:rsidP="003B198D">
      <w:r w:rsidRPr="000D14FD">
        <w:t>Результат</w:t>
      </w:r>
      <w:proofErr w:type="gramStart"/>
      <w:r w:rsidRPr="000D14FD">
        <w:t>: Благодаря</w:t>
      </w:r>
      <w:proofErr w:type="gramEnd"/>
      <w:r w:rsidRPr="000D14FD">
        <w:t xml:space="preserve"> софинансированию (36 тыс. рублей в год), инвестиционному доходу (примерно 9% годовых) и налоговому вычету (около 37 тыс. рублей) её счёт достигнет 1 млн рублей уже через 8 лет, к 55 годам.</w:t>
      </w:r>
    </w:p>
    <w:p w14:paraId="7B503FFA" w14:textId="77777777" w:rsidR="003B198D" w:rsidRPr="000D14FD" w:rsidRDefault="003B198D" w:rsidP="003B198D">
      <w:r w:rsidRPr="000D14FD">
        <w:t>Пример 3: Высокий потенциал с большими взносами</w:t>
      </w:r>
    </w:p>
    <w:p w14:paraId="50B3597F" w14:textId="77777777" w:rsidR="003B198D" w:rsidRPr="000D14FD" w:rsidRDefault="003B198D" w:rsidP="003B198D">
      <w:r w:rsidRPr="000D14FD">
        <w:t>Условия: Мужчина 35 лет с зарплатой 200 тыс. рублей откладывает ежемесячно по 12 тыс. рублей.</w:t>
      </w:r>
    </w:p>
    <w:p w14:paraId="0B7D4AC3" w14:textId="77777777" w:rsidR="003B198D" w:rsidRPr="000D14FD" w:rsidRDefault="003B198D" w:rsidP="003B198D">
      <w:r w:rsidRPr="000D14FD">
        <w:t>Результат</w:t>
      </w:r>
      <w:proofErr w:type="gramStart"/>
      <w:r w:rsidRPr="000D14FD">
        <w:t>: За</w:t>
      </w:r>
      <w:proofErr w:type="gramEnd"/>
      <w:r w:rsidRPr="000D14FD">
        <w:t xml:space="preserve"> 15 лет его капитал с учётом всех факторов может составить около 5 млн рублей.</w:t>
      </w:r>
    </w:p>
    <w:p w14:paraId="60A9C459" w14:textId="77777777" w:rsidR="003B198D" w:rsidRPr="000D14FD" w:rsidRDefault="003B198D" w:rsidP="003B198D">
      <w:r w:rsidRPr="000D14FD">
        <w:t>Важные условия и предостережения</w:t>
      </w:r>
    </w:p>
    <w:p w14:paraId="6BDE7C4C" w14:textId="77777777" w:rsidR="003B198D" w:rsidRPr="000D14FD" w:rsidRDefault="003B198D" w:rsidP="003B198D">
      <w:r w:rsidRPr="000D14FD">
        <w:t>Доходность не гарантирована. Как отмечает доцент Николай Кузнецов, доходность зависит от эффективности работы конкретного НПФ и выбранной им инвестиционной стратегии. Она может колебаться: в 2025 году средняя доходность составляла около 6,5%, а в некоторых фондах достигала 21%. Прошлые успехи не гарантируют такой же результат в будущем.</w:t>
      </w:r>
    </w:p>
    <w:p w14:paraId="51535403" w14:textId="548D0C40" w:rsidR="003B198D" w:rsidRPr="000D14FD" w:rsidRDefault="003B198D" w:rsidP="003B198D">
      <w:r w:rsidRPr="000D14FD">
        <w:t xml:space="preserve">Доступные способы оформления. Оформить договор ПДС можно удобными способами: через портал </w:t>
      </w:r>
      <w:r w:rsidR="00E05F97">
        <w:t>«</w:t>
      </w:r>
      <w:r w:rsidRPr="000D14FD">
        <w:t>Госуслуги</w:t>
      </w:r>
      <w:r w:rsidR="00E05F97">
        <w:t>»</w:t>
      </w:r>
      <w:r w:rsidRPr="000D14FD">
        <w:t>, на сайте выбранного НПФ или лично в его офисе. Минимальный годовой взнос начинается от 2 тыс. рублей.</w:t>
      </w:r>
    </w:p>
    <w:p w14:paraId="04CAE038" w14:textId="77777777" w:rsidR="003B198D" w:rsidRPr="000D14FD" w:rsidRDefault="003B198D" w:rsidP="003B198D">
      <w:r w:rsidRPr="000D14FD">
        <w:t>Таким образом, программа долгосрочных сбережений представляет собой один из наиболее эффективных инструментов для систематического накопления значительной суммы благодаря тройной поддержке: собственной дисциплине, государственным доплатам и доходу от инвестиций.</w:t>
      </w:r>
    </w:p>
    <w:p w14:paraId="41267BC0" w14:textId="07A02B05" w:rsidR="00432B14" w:rsidRPr="000D14FD" w:rsidRDefault="003B198D" w:rsidP="003B198D">
      <w:hyperlink r:id="rId11" w:history="1">
        <w:r w:rsidRPr="000D14FD">
          <w:rPr>
            <w:rStyle w:val="a3"/>
          </w:rPr>
          <w:t>https://nrnews.ru/denezhnoe-budushhee-uzhe-v-skorom-vremeni-nastupit-dlya-vseh-u-kogo-est-nakopleniya-vot-chto-nuzhno-delat/amp/</w:t>
        </w:r>
      </w:hyperlink>
    </w:p>
    <w:p w14:paraId="2A295A07" w14:textId="77777777" w:rsidR="003B198D" w:rsidRPr="000D14FD" w:rsidRDefault="003B198D" w:rsidP="003B198D"/>
    <w:p w14:paraId="61C77DB8" w14:textId="77777777" w:rsidR="00111D7C" w:rsidRPr="000D14FD" w:rsidRDefault="00111D7C" w:rsidP="00111D7C">
      <w:pPr>
        <w:pStyle w:val="10"/>
      </w:pPr>
      <w:bookmarkStart w:id="43" w:name="_Toc165991074"/>
      <w:bookmarkStart w:id="44" w:name="_Toc220393643"/>
      <w:r w:rsidRPr="000D14FD">
        <w:t>Новости развития системы обязательного пенсионного страхования и страховой пенсии</w:t>
      </w:r>
      <w:bookmarkEnd w:id="31"/>
      <w:bookmarkEnd w:id="32"/>
      <w:bookmarkEnd w:id="33"/>
      <w:bookmarkEnd w:id="43"/>
      <w:bookmarkEnd w:id="44"/>
    </w:p>
    <w:p w14:paraId="191589C7" w14:textId="77777777" w:rsidR="0070310C" w:rsidRPr="000D14FD" w:rsidRDefault="0070310C" w:rsidP="0070310C">
      <w:pPr>
        <w:pStyle w:val="2"/>
      </w:pPr>
      <w:bookmarkStart w:id="45" w:name="ф2"/>
      <w:bookmarkStart w:id="46" w:name="_Hlk220328645"/>
      <w:bookmarkStart w:id="47" w:name="_Toc220393644"/>
      <w:bookmarkEnd w:id="45"/>
      <w:r w:rsidRPr="000D14FD">
        <w:t>Российская газета, 26.01.2026, В Госдуме рассказали, как предпринимателю получить повышенную пенсию</w:t>
      </w:r>
      <w:bookmarkEnd w:id="47"/>
    </w:p>
    <w:p w14:paraId="6A536837" w14:textId="77777777" w:rsidR="0070310C" w:rsidRPr="000D14FD" w:rsidRDefault="0070310C" w:rsidP="00E05F97">
      <w:pPr>
        <w:pStyle w:val="3"/>
      </w:pPr>
      <w:bookmarkStart w:id="48" w:name="_Toc220393645"/>
      <w:r w:rsidRPr="000D14FD">
        <w:t>Пенсия предпринимателя складывается из двух разных частей: права на страховую пенсию от государства и личных накоплений, которые потом работают как вторая пенсия. Сначала имеет смысл закрыть базу: страховая пенсия возникает при выполнении условий по стажу и пенсионным коэффициентам.</w:t>
      </w:r>
      <w:bookmarkEnd w:id="48"/>
    </w:p>
    <w:p w14:paraId="1CD1E66A" w14:textId="796E69EE" w:rsidR="0070310C" w:rsidRPr="000D14FD" w:rsidRDefault="0070310C" w:rsidP="0070310C">
      <w:r w:rsidRPr="000D14FD">
        <w:t xml:space="preserve">У тех, кто ведет бизнес как ИП, эта база формируется через обязательные взносы за себя. В 2026 году фиксированный платеж составляет 57 390 рублей, из них 45 973,87 рубля </w:t>
      </w:r>
      <w:r w:rsidRPr="000D14FD">
        <w:lastRenderedPageBreak/>
        <w:t>идут на пенсионное страхование, остальное на медстрахование. Заплатить фиксированную сумму за год нужно до 28 декабря</w:t>
      </w:r>
      <w:r w:rsidR="00DF115F" w:rsidRPr="000D14FD">
        <w:t>.</w:t>
      </w:r>
    </w:p>
    <w:p w14:paraId="3B814195" w14:textId="1860C1B0" w:rsidR="0070310C" w:rsidRPr="000D14FD" w:rsidRDefault="00E05F97" w:rsidP="0070310C">
      <w:r>
        <w:t>«</w:t>
      </w:r>
      <w:r w:rsidR="0070310C" w:rsidRPr="000D14FD">
        <w:t>Если годовой доход превышает 300 000 рублей, появляется дополнительный платеж 1% с превышения, его перечисляют до 1 июля следующего года</w:t>
      </w:r>
      <w:r>
        <w:t>»</w:t>
      </w:r>
      <w:r w:rsidR="0070310C" w:rsidRPr="000D14FD">
        <w:t xml:space="preserve">, - рассказал </w:t>
      </w:r>
      <w:r>
        <w:t>«</w:t>
      </w:r>
      <w:r w:rsidR="0070310C" w:rsidRPr="000D14FD">
        <w:t>Российской газете</w:t>
      </w:r>
      <w:r>
        <w:t>»</w:t>
      </w:r>
      <w:r w:rsidR="0070310C" w:rsidRPr="000D14FD">
        <w:t xml:space="preserve"> депутат Госдумы, член Комитета Госдумы по малому и среднему предпринимательству Алексей </w:t>
      </w:r>
      <w:proofErr w:type="spellStart"/>
      <w:r w:rsidR="0070310C" w:rsidRPr="000D14FD">
        <w:t>Говырин</w:t>
      </w:r>
      <w:proofErr w:type="spellEnd"/>
      <w:r w:rsidR="0070310C" w:rsidRPr="000D14FD">
        <w:t xml:space="preserve"> (фракция </w:t>
      </w:r>
      <w:r>
        <w:t>«</w:t>
      </w:r>
      <w:r w:rsidR="0070310C" w:rsidRPr="000D14FD">
        <w:t>Единая Россия</w:t>
      </w:r>
      <w:r>
        <w:t>»</w:t>
      </w:r>
      <w:r w:rsidR="0070310C" w:rsidRPr="000D14FD">
        <w:t>).</w:t>
      </w:r>
    </w:p>
    <w:p w14:paraId="68BDB922" w14:textId="3B7CCB7F" w:rsidR="0070310C" w:rsidRPr="000D14FD" w:rsidRDefault="0070310C" w:rsidP="0070310C">
      <w:r w:rsidRPr="000D14FD">
        <w:t xml:space="preserve">У самозанятых на НПД ситуация другая: налог сам по себе стаж и коэффициенты не создает, поэтому право на страховую пенсию накапливается через добровольные взносы. В 2026 году минимальный добровольный взнос для полного года стажа составляет 71 525,52 рубля, максимальный 572 204,16 рубля. Вносить можно частями, важен итог за год и срок: перечисление за текущий год делают до 31 декабря. Этот шаг нужен тем, кто хочет, чтобы годы работы </w:t>
      </w:r>
      <w:r w:rsidR="00E05F97">
        <w:t>«</w:t>
      </w:r>
      <w:r w:rsidRPr="000D14FD">
        <w:t>в одиночку</w:t>
      </w:r>
      <w:r w:rsidR="00E05F97">
        <w:t>»</w:t>
      </w:r>
      <w:r w:rsidRPr="000D14FD">
        <w:t xml:space="preserve"> считались полноценным пенсионным стажем.</w:t>
      </w:r>
    </w:p>
    <w:p w14:paraId="51743C8B" w14:textId="26AA84CD" w:rsidR="0070310C" w:rsidRPr="000D14FD" w:rsidRDefault="0070310C" w:rsidP="0070310C">
      <w:r w:rsidRPr="000D14FD">
        <w:t xml:space="preserve">После увольнения работающего пенсионера </w:t>
      </w:r>
      <w:proofErr w:type="spellStart"/>
      <w:r w:rsidRPr="000D14FD">
        <w:t>Соцфонд</w:t>
      </w:r>
      <w:proofErr w:type="spellEnd"/>
      <w:r w:rsidRPr="000D14FD">
        <w:t xml:space="preserve"> пересчитает ему размер пенсии с учетом всех </w:t>
      </w:r>
      <w:r w:rsidR="00E05F97">
        <w:t>«</w:t>
      </w:r>
      <w:r w:rsidRPr="000D14FD">
        <w:t>замороженных</w:t>
      </w:r>
      <w:r w:rsidR="00E05F97">
        <w:t>»</w:t>
      </w:r>
      <w:r w:rsidRPr="000D14FD">
        <w:t xml:space="preserve"> индексаций</w:t>
      </w:r>
    </w:p>
    <w:p w14:paraId="73438F9D" w14:textId="3E24119D" w:rsidR="0070310C" w:rsidRPr="000D14FD" w:rsidRDefault="0070310C" w:rsidP="0070310C">
      <w:r w:rsidRPr="000D14FD">
        <w:t xml:space="preserve">После базы логично строить личную </w:t>
      </w:r>
      <w:r w:rsidR="00E05F97">
        <w:t>«</w:t>
      </w:r>
      <w:r w:rsidRPr="000D14FD">
        <w:t>вторую пенсию</w:t>
      </w:r>
      <w:r w:rsidR="00E05F97">
        <w:t>»</w:t>
      </w:r>
      <w:r w:rsidRPr="000D14FD">
        <w:t>, чтобы получать больше, чем дает одна страховая часть. Для этого подходит программа долгосрочных сбережений: заключается договор, взносы идут на отдельный счет, деньги инвестируются, а затем выплачиваются по выбранной схеме. Право на выплаты по такому договору обычно возникает через 15 лет с даты заключения либо при достижении 55 лет у женщин и 60 лет у мужчин. По этой программе предусмотрено софинансирование со стороны государства: до 36 000 рублей в год при регулярных взносах, и действует оно ограниченное число лет. Дополнительно работает налоговый вычет по НДФЛ: лимит 400 000 рублей в год на совокупность долгосрочных сбережений и близких по смыслу продуктов, поэтому предпринимателю важно соотнести этот лимит со своими доходами, облагаемыми НДФЛ. Еще одна деталь: средства в программе защищены государственной системой гарантирования в пределах установленного лимита.</w:t>
      </w:r>
    </w:p>
    <w:p w14:paraId="01E96231" w14:textId="0DAC41DD" w:rsidR="0070310C" w:rsidRPr="000D14FD" w:rsidRDefault="00E05F97" w:rsidP="0070310C">
      <w:r>
        <w:t>«</w:t>
      </w:r>
      <w:r w:rsidR="0070310C" w:rsidRPr="000D14FD">
        <w:t>В итоге рабочая стратегия для МСП выглядит как дисциплина по срокам взносов, контроль стажа и коэффициентов, плюс отдельный долгий накопительный поток через долгосрочные сбережения. Тогда будущая пенсия перестает зависеть от одного источника и становится результатом действий, которые можно планировать</w:t>
      </w:r>
      <w:r>
        <w:t>»</w:t>
      </w:r>
      <w:r w:rsidR="0070310C" w:rsidRPr="000D14FD">
        <w:t>, - уточнил депутат.</w:t>
      </w:r>
    </w:p>
    <w:p w14:paraId="49485DF1" w14:textId="2DF17270" w:rsidR="0070310C" w:rsidRPr="000D14FD" w:rsidRDefault="0070310C" w:rsidP="0070310C">
      <w:hyperlink r:id="rId12" w:history="1">
        <w:r w:rsidRPr="000D14FD">
          <w:rPr>
            <w:rStyle w:val="a3"/>
          </w:rPr>
          <w:t>https://rg.ru/2026/01/25/v-gosdume-rasskazali-kak-predprinimateliu-poluchit-povyshennuiu-pensiiu.html</w:t>
        </w:r>
      </w:hyperlink>
      <w:r w:rsidRPr="000D14FD">
        <w:t xml:space="preserve"> </w:t>
      </w:r>
    </w:p>
    <w:p w14:paraId="74D15250" w14:textId="77777777" w:rsidR="00E74F98" w:rsidRPr="000D14FD" w:rsidRDefault="00E74F98" w:rsidP="00E74F98">
      <w:pPr>
        <w:pStyle w:val="2"/>
      </w:pPr>
      <w:bookmarkStart w:id="49" w:name="_Toc220393646"/>
      <w:r w:rsidRPr="000D14FD">
        <w:t xml:space="preserve">РИА Новости, 26.01.2026, Выплату по уходу за пенсионерами с начала 2026 года получили 4,9 млн россиян - </w:t>
      </w:r>
      <w:proofErr w:type="spellStart"/>
      <w:r w:rsidRPr="000D14FD">
        <w:t>Соцфонд</w:t>
      </w:r>
      <w:bookmarkEnd w:id="49"/>
      <w:proofErr w:type="spellEnd"/>
    </w:p>
    <w:p w14:paraId="1D4FBE94" w14:textId="77777777" w:rsidR="00E74F98" w:rsidRPr="000D14FD" w:rsidRDefault="00E74F98" w:rsidP="00E05F97">
      <w:pPr>
        <w:pStyle w:val="3"/>
      </w:pPr>
      <w:bookmarkStart w:id="50" w:name="_Toc220393647"/>
      <w:r w:rsidRPr="000D14FD">
        <w:t>Выплату по уходу за пенсионерами с начала этого года получили 4,9 миллиона россиян, сообщили в Социальном фонде России.</w:t>
      </w:r>
      <w:bookmarkEnd w:id="50"/>
    </w:p>
    <w:p w14:paraId="174EEAD7" w14:textId="3CB77BD8" w:rsidR="00E74F98" w:rsidRPr="000D14FD" w:rsidRDefault="00E05F97" w:rsidP="00E74F98">
      <w:r>
        <w:t>«</w:t>
      </w:r>
      <w:r w:rsidR="00E74F98" w:rsidRPr="000D14FD">
        <w:t>Такая выплата устанавливается пенсионерам, достигшим 80 лет, а также инвалидам первой группы. В общей сложности надбавку в новом размере получили 4,9 (миллиона - ред.) получателей страховых пенсий</w:t>
      </w:r>
      <w:r>
        <w:t>»</w:t>
      </w:r>
      <w:r w:rsidR="00E74F98" w:rsidRPr="000D14FD">
        <w:t>, - говорится в сообщении фонда в мессенджере MAX.</w:t>
      </w:r>
    </w:p>
    <w:p w14:paraId="499400FD" w14:textId="77777777" w:rsidR="00E74F98" w:rsidRPr="000D14FD" w:rsidRDefault="00E74F98" w:rsidP="00E74F98">
      <w:r w:rsidRPr="000D14FD">
        <w:lastRenderedPageBreak/>
        <w:t xml:space="preserve">Отмечается, что </w:t>
      </w:r>
      <w:proofErr w:type="spellStart"/>
      <w:r w:rsidRPr="000D14FD">
        <w:t>Соцфонд</w:t>
      </w:r>
      <w:proofErr w:type="spellEnd"/>
      <w:r w:rsidRPr="000D14FD">
        <w:t xml:space="preserve"> с 2025 года автоматически оформляет выплату по уходу. При этом наличие ухаживающего не требуется для получения выплаты.</w:t>
      </w:r>
    </w:p>
    <w:p w14:paraId="36E7497F" w14:textId="4DF6BD4E" w:rsidR="00E74F98" w:rsidRPr="000D14FD" w:rsidRDefault="00E74F98" w:rsidP="00E74F98">
      <w:r w:rsidRPr="000D14FD">
        <w:t>Уточняется, что на данный момент надбавка к пенсии назначена для 5,1 миллиона пенсионеров. Она выплачивается не только к страховой пенсии, но и к пенсии по государственному обеспечению. Для этой категории россиян индексация выплат пройдет в апреле.</w:t>
      </w:r>
    </w:p>
    <w:p w14:paraId="4DA03D6C" w14:textId="77777777" w:rsidR="00114AD1" w:rsidRPr="000D14FD" w:rsidRDefault="00114AD1" w:rsidP="00114AD1">
      <w:pPr>
        <w:pStyle w:val="2"/>
      </w:pPr>
      <w:bookmarkStart w:id="51" w:name="_Toc220393648"/>
      <w:r w:rsidRPr="000D14FD">
        <w:t xml:space="preserve">RT, 26.01.2026, Депутат </w:t>
      </w:r>
      <w:proofErr w:type="spellStart"/>
      <w:r w:rsidRPr="000D14FD">
        <w:t>Говырин</w:t>
      </w:r>
      <w:proofErr w:type="spellEnd"/>
      <w:r w:rsidRPr="000D14FD">
        <w:t xml:space="preserve"> назвал трудовые гарантии, которые имеют работающие пенсионеры</w:t>
      </w:r>
      <w:bookmarkEnd w:id="51"/>
    </w:p>
    <w:p w14:paraId="176130A7" w14:textId="77777777" w:rsidR="00114AD1" w:rsidRPr="000D14FD" w:rsidRDefault="00114AD1" w:rsidP="00E05F97">
      <w:pPr>
        <w:pStyle w:val="3"/>
      </w:pPr>
      <w:bookmarkStart w:id="52" w:name="_Toc220393649"/>
      <w:r w:rsidRPr="000D14FD">
        <w:t xml:space="preserve">Работающий пенсионер в России сохраняет все общие трудовые права и получает несколько специальных гарантий, рассказал в беседе с RT депутат Госдумы Алексей </w:t>
      </w:r>
      <w:proofErr w:type="spellStart"/>
      <w:r w:rsidRPr="000D14FD">
        <w:t>Говырин</w:t>
      </w:r>
      <w:proofErr w:type="spellEnd"/>
      <w:r w:rsidRPr="000D14FD">
        <w:t>.</w:t>
      </w:r>
      <w:bookmarkEnd w:id="52"/>
    </w:p>
    <w:p w14:paraId="06943709" w14:textId="03201FCC" w:rsidR="00114AD1" w:rsidRPr="000D14FD" w:rsidRDefault="00E05F97" w:rsidP="00114AD1">
      <w:r>
        <w:t>«</w:t>
      </w:r>
      <w:r w:rsidR="00114AD1" w:rsidRPr="000D14FD">
        <w:t>Во-первых, по заявлению можно взять отпуск без сохранения зарплаты до 14 календарных дней в году: работодатель обязан его предоставить, а дни можно использовать целиком или частями, если так согласовано</w:t>
      </w:r>
      <w:r>
        <w:t>»</w:t>
      </w:r>
      <w:r w:rsidR="00114AD1" w:rsidRPr="000D14FD">
        <w:t>, — поделился он.</w:t>
      </w:r>
    </w:p>
    <w:p w14:paraId="7F1008DE" w14:textId="77777777" w:rsidR="00114AD1" w:rsidRPr="000D14FD" w:rsidRDefault="00114AD1" w:rsidP="00114AD1">
      <w:r w:rsidRPr="000D14FD">
        <w:t>Во-вторых, для прохождения диспансеризации предусмотрены два оплачиваемых рабочих дня в году с сохранением среднего заработка, продолжил депутат.</w:t>
      </w:r>
    </w:p>
    <w:p w14:paraId="25311A1F" w14:textId="43F5667B" w:rsidR="00114AD1" w:rsidRPr="000D14FD" w:rsidRDefault="00E05F97" w:rsidP="00114AD1">
      <w:r>
        <w:t>«</w:t>
      </w:r>
      <w:r w:rsidR="00114AD1" w:rsidRPr="000D14FD">
        <w:t>Даты заранее согласуются, а подтверждение посещения медорганизации обычно оформляется справкой</w:t>
      </w:r>
      <w:r>
        <w:t>»</w:t>
      </w:r>
      <w:r w:rsidR="00114AD1" w:rsidRPr="000D14FD">
        <w:t>, — отметил он.</w:t>
      </w:r>
    </w:p>
    <w:p w14:paraId="67C3D945" w14:textId="77777777" w:rsidR="00114AD1" w:rsidRPr="000D14FD" w:rsidRDefault="00114AD1" w:rsidP="00114AD1">
      <w:r w:rsidRPr="000D14FD">
        <w:t xml:space="preserve">При увольнении по собственному желанию действует общее правило про предупреждение за две недели, добавил </w:t>
      </w:r>
      <w:proofErr w:type="spellStart"/>
      <w:r w:rsidRPr="000D14FD">
        <w:t>Говырин</w:t>
      </w:r>
      <w:proofErr w:type="spellEnd"/>
      <w:r w:rsidRPr="000D14FD">
        <w:t>.</w:t>
      </w:r>
    </w:p>
    <w:p w14:paraId="5F732D3E" w14:textId="110FE859" w:rsidR="00114AD1" w:rsidRPr="000D14FD" w:rsidRDefault="00E05F97" w:rsidP="00114AD1">
      <w:r>
        <w:t>«</w:t>
      </w:r>
      <w:r w:rsidR="00114AD1" w:rsidRPr="000D14FD">
        <w:t>Однако если в заявлении указано, что увольнение связано с выходом на пенсию, то дату можно поставить близкой и работодатель оформляет расторжение в этот срок</w:t>
      </w:r>
      <w:r>
        <w:t>»</w:t>
      </w:r>
      <w:r w:rsidR="00114AD1" w:rsidRPr="000D14FD">
        <w:t>, — пояснил он.</w:t>
      </w:r>
    </w:p>
    <w:p w14:paraId="609B830E" w14:textId="77777777" w:rsidR="00114AD1" w:rsidRPr="000D14FD" w:rsidRDefault="00114AD1" w:rsidP="00114AD1">
      <w:r w:rsidRPr="000D14FD">
        <w:t>По его словам, при сокращении штата сам статус пенсионера не даёт автоматического преимущества.</w:t>
      </w:r>
    </w:p>
    <w:p w14:paraId="48FFA0A1" w14:textId="79476DEE" w:rsidR="00114AD1" w:rsidRPr="000D14FD" w:rsidRDefault="00E05F97" w:rsidP="00114AD1">
      <w:r>
        <w:t>«</w:t>
      </w:r>
      <w:r w:rsidR="00114AD1" w:rsidRPr="000D14FD">
        <w:t>Решающими остаются квалификация и результаты труда, а при равных показателях учитываются установленные законом семейные и социальные обстоятельства. И наконец, возраст не может быть основанием для отказа в работе или ухудшения условий</w:t>
      </w:r>
      <w:r>
        <w:t>»</w:t>
      </w:r>
      <w:r w:rsidR="00114AD1" w:rsidRPr="000D14FD">
        <w:t>, — подытожил он.</w:t>
      </w:r>
    </w:p>
    <w:p w14:paraId="11C21396" w14:textId="77777777" w:rsidR="00114AD1" w:rsidRPr="000D14FD" w:rsidRDefault="00114AD1" w:rsidP="00114AD1">
      <w:r w:rsidRPr="000D14FD">
        <w:t>Ранее депутат Никита Чаплин пояснил, какая материальная помощь и льготы положены потерявшему близкого человека пенсионеру.</w:t>
      </w:r>
    </w:p>
    <w:p w14:paraId="1311178E" w14:textId="3EFFEEAE" w:rsidR="00114AD1" w:rsidRPr="000D14FD" w:rsidRDefault="00114AD1" w:rsidP="00114AD1">
      <w:hyperlink r:id="rId13" w:history="1">
        <w:r w:rsidRPr="000D14FD">
          <w:rPr>
            <w:rStyle w:val="a3"/>
          </w:rPr>
          <w:t>https://russian.rt.com/russia/news/1587860-trudovye-garantii-pensionery</w:t>
        </w:r>
      </w:hyperlink>
      <w:r w:rsidRPr="000D14FD">
        <w:t xml:space="preserve"> </w:t>
      </w:r>
    </w:p>
    <w:p w14:paraId="14B5D14D" w14:textId="77777777" w:rsidR="00236031" w:rsidRPr="000D14FD" w:rsidRDefault="00236031" w:rsidP="00236031">
      <w:pPr>
        <w:pStyle w:val="2"/>
      </w:pPr>
      <w:bookmarkStart w:id="53" w:name="ф3"/>
      <w:bookmarkStart w:id="54" w:name="_Toc220393650"/>
      <w:bookmarkEnd w:id="46"/>
      <w:bookmarkEnd w:id="53"/>
      <w:r w:rsidRPr="000D14FD">
        <w:lastRenderedPageBreak/>
        <w:t>RT, 26.01.2026, Юрист: работодателю запрещено увольнять человека в связи с пенсионным возрастом</w:t>
      </w:r>
      <w:bookmarkEnd w:id="54"/>
    </w:p>
    <w:p w14:paraId="1E2B2595" w14:textId="77777777" w:rsidR="00236031" w:rsidRPr="000D14FD" w:rsidRDefault="00236031" w:rsidP="00E05F97">
      <w:pPr>
        <w:pStyle w:val="3"/>
      </w:pPr>
      <w:bookmarkStart w:id="55" w:name="_Toc220393651"/>
      <w:r w:rsidRPr="000D14FD">
        <w:t>Трудовой кодекс не содержит специальных запретов на расторжение договора с людьми пенсионного возраста. Однако есть несколько ситуаций, когда увольнение окажется незаконным, и связаны они не столько с пенсией, сколько с общими правилами защиты работников.</w:t>
      </w:r>
      <w:bookmarkEnd w:id="55"/>
    </w:p>
    <w:p w14:paraId="784D77DA" w14:textId="36E49B96" w:rsidR="00236031" w:rsidRPr="000D14FD" w:rsidRDefault="00E05F97" w:rsidP="00236031">
      <w:r>
        <w:t>«</w:t>
      </w:r>
      <w:r w:rsidR="00236031" w:rsidRPr="000D14FD">
        <w:t>Первое и главное: работодателю запрещено увольнять человека по мотиву достижения пенсионного возраста или получения пенсии. Такого основания в Трудовом кодексе попросту не существует. Работник вправе продолжать трудиться после назначения пенсии столько, сколько захочет. Кроме того, действует общий запрет на дискриминацию в сфере труда, в том числе по возрасту</w:t>
      </w:r>
      <w:r>
        <w:t>»</w:t>
      </w:r>
      <w:r w:rsidR="00236031" w:rsidRPr="000D14FD">
        <w:t xml:space="preserve">, - рассказал в беседе с RT юрист, основатель бизнес-сообщества </w:t>
      </w:r>
      <w:r>
        <w:t>«</w:t>
      </w:r>
      <w:r w:rsidR="00236031" w:rsidRPr="000D14FD">
        <w:t>Русяев Клуб</w:t>
      </w:r>
      <w:r>
        <w:t>»</w:t>
      </w:r>
      <w:r w:rsidR="00236031" w:rsidRPr="000D14FD">
        <w:t xml:space="preserve"> Илья Русяев.</w:t>
      </w:r>
    </w:p>
    <w:p w14:paraId="4EFBE546" w14:textId="77777777" w:rsidR="00236031" w:rsidRPr="000D14FD" w:rsidRDefault="00236031" w:rsidP="00236031">
      <w:r w:rsidRPr="000D14FD">
        <w:t>Если в приказе или объяснениях работодателя проскальзывает формулировка про возраст, это прямой путь к признанию увольнения незаконным, подчеркнул он.</w:t>
      </w:r>
    </w:p>
    <w:p w14:paraId="30978AAB" w14:textId="0B5263DC" w:rsidR="00236031" w:rsidRPr="000D14FD" w:rsidRDefault="00E05F97" w:rsidP="00236031">
      <w:r>
        <w:t>«</w:t>
      </w:r>
      <w:r w:rsidR="00236031" w:rsidRPr="000D14FD">
        <w:t>Второй запрет носит процедурный характер. Увольнение по инициативе работодателя нельзя оформить, пока человек находится на больничном или в отпуске. Это правило применяется ко всем работникам, включая пенсионеров. Исключение только одно: ликвидация организации или прекращение деятельности индивидуального предпринимателя</w:t>
      </w:r>
      <w:r>
        <w:t>»</w:t>
      </w:r>
      <w:r w:rsidR="00236031" w:rsidRPr="000D14FD">
        <w:t>, - рассказал специалист.</w:t>
      </w:r>
    </w:p>
    <w:p w14:paraId="40AF8C9A" w14:textId="77777777" w:rsidR="00236031" w:rsidRPr="000D14FD" w:rsidRDefault="00236031" w:rsidP="00236031">
      <w:r w:rsidRPr="000D14FD">
        <w:t>Важная деталь: запрет касается именно инициативы работодателя, напомнил эксперт.</w:t>
      </w:r>
    </w:p>
    <w:p w14:paraId="29B1B88D" w14:textId="63ECB067" w:rsidR="00236031" w:rsidRPr="000D14FD" w:rsidRDefault="00E05F97" w:rsidP="00236031">
      <w:r>
        <w:t>«</w:t>
      </w:r>
      <w:r w:rsidR="00236031" w:rsidRPr="000D14FD">
        <w:t>Если истекает срок действия срочного трудового договора во время больничного, его можно прекратить, потому что это не считается инициативой работодателя в смысле ст. 81 ТК РФ. Третий момент связан с дополнительными гарантиями. Пенсионер может одновременно относиться к защищённым категориям. Если это одинокий родитель с ребёнком определённого возраста или единственный кормилец в семье при установленных условиях, ст. 261 ТК РФ запрещает увольнение по большинству оснований</w:t>
      </w:r>
      <w:r>
        <w:t>»</w:t>
      </w:r>
      <w:r w:rsidR="00236031" w:rsidRPr="000D14FD">
        <w:t>, - привёл пример юрист.</w:t>
      </w:r>
    </w:p>
    <w:p w14:paraId="2201D370" w14:textId="77777777" w:rsidR="00236031" w:rsidRPr="000D14FD" w:rsidRDefault="00236031" w:rsidP="00236031">
      <w:r w:rsidRPr="000D14FD">
        <w:t>Отмечается, что сокращение штата технически возможно, но на практике часто упирается в процедурные требования.</w:t>
      </w:r>
    </w:p>
    <w:p w14:paraId="3B193DD7" w14:textId="07F6CE5B" w:rsidR="00236031" w:rsidRPr="000D14FD" w:rsidRDefault="00E05F97" w:rsidP="00236031">
      <w:r>
        <w:t>«</w:t>
      </w:r>
      <w:r w:rsidR="00236031" w:rsidRPr="000D14FD">
        <w:t>Если пенсионер работает лучше молодого коллеги, его нельзя сократить первым только из-за возраста. Плюс положены все выплаты и компенсации, включая сохранение среднего заработка за третий месяц при соблюдении условий. Отдельная история с предпенсионерами. Для тех, кому осталось менее пяти лет до назначения страховой пенсии по старости, предусмотрена уголовная ответственность (144.1 УК РФ) за необоснованное увольнение или отказ в приёме на работу по мотиву возраста</w:t>
      </w:r>
      <w:r>
        <w:t>»</w:t>
      </w:r>
      <w:r w:rsidR="00236031" w:rsidRPr="000D14FD">
        <w:t>, - заключил собеседник RT.</w:t>
      </w:r>
    </w:p>
    <w:p w14:paraId="526625E4" w14:textId="77777777" w:rsidR="00236031" w:rsidRPr="000D14FD" w:rsidRDefault="00236031" w:rsidP="00236031">
      <w:r w:rsidRPr="000D14FD">
        <w:t>Ранее россиянам напомнили условия для назначения страховой пенсии.</w:t>
      </w:r>
    </w:p>
    <w:p w14:paraId="19430C58" w14:textId="70AFFEA6" w:rsidR="00236031" w:rsidRDefault="00236031" w:rsidP="00236031">
      <w:hyperlink r:id="rId14" w:history="1">
        <w:r w:rsidRPr="000D14FD">
          <w:rPr>
            <w:rStyle w:val="a3"/>
          </w:rPr>
          <w:t>https://russian.rt.com/russia/news/1587693-yurist-rabotayuschii-pensioner-uvolnenie</w:t>
        </w:r>
      </w:hyperlink>
      <w:r w:rsidRPr="000D14FD">
        <w:t xml:space="preserve"> </w:t>
      </w:r>
    </w:p>
    <w:p w14:paraId="6BF0921D" w14:textId="77777777" w:rsidR="000159AB" w:rsidRDefault="000159AB" w:rsidP="000159AB">
      <w:pPr>
        <w:pStyle w:val="2"/>
      </w:pPr>
      <w:bookmarkStart w:id="56" w:name="_Toc220393652"/>
      <w:r>
        <w:lastRenderedPageBreak/>
        <w:t>Известия, 27.01.2026, В России предложили ввести ежеквартальную индексацию пенсий</w:t>
      </w:r>
      <w:bookmarkEnd w:id="56"/>
    </w:p>
    <w:p w14:paraId="072248BE" w14:textId="2DB98B1F" w:rsidR="000159AB" w:rsidRDefault="000159AB" w:rsidP="00E05F97">
      <w:pPr>
        <w:pStyle w:val="3"/>
      </w:pPr>
      <w:bookmarkStart w:id="57" w:name="_Toc220393653"/>
      <w:r>
        <w:t xml:space="preserve">В России предложили ввести ежеквартальную индексацию пенсий. Как выяснили </w:t>
      </w:r>
      <w:r w:rsidR="00E05F97">
        <w:t>«</w:t>
      </w:r>
      <w:r>
        <w:t>Известия</w:t>
      </w:r>
      <w:r w:rsidR="00E05F97">
        <w:t>»</w:t>
      </w:r>
      <w:r>
        <w:t xml:space="preserve">, такой законопроект 27 января будет внесен в Государственную думу (ГД) депутатами фракции </w:t>
      </w:r>
      <w:r w:rsidR="00E05F97">
        <w:t>«</w:t>
      </w:r>
      <w:r>
        <w:t>Справедливая Россия</w:t>
      </w:r>
      <w:r w:rsidR="00E05F97">
        <w:t>»</w:t>
      </w:r>
      <w:r>
        <w:t xml:space="preserve"> во главе с Сергеем Мироновым.</w:t>
      </w:r>
      <w:bookmarkEnd w:id="57"/>
    </w:p>
    <w:p w14:paraId="494D4B35" w14:textId="3949D8BA" w:rsidR="000159AB" w:rsidRDefault="000159AB" w:rsidP="000159AB">
      <w:r>
        <w:t xml:space="preserve">В пояснительной записке к законопроекту, которая оказалась в распоряжении </w:t>
      </w:r>
      <w:r w:rsidR="00E05F97">
        <w:t>«</w:t>
      </w:r>
      <w:r>
        <w:t>Известий</w:t>
      </w:r>
      <w:r w:rsidR="00E05F97">
        <w:t>»</w:t>
      </w:r>
      <w:r>
        <w:t>, сообщается, что в настоящее время законодательством предусматривается ежегодная индексация пенсий, которая происходит с 1 апреля с учетом роста прожиточного минимума пенсионера за прошедший год. При этом коэффициент индексации утверждается кабмином.</w:t>
      </w:r>
    </w:p>
    <w:p w14:paraId="354B1436" w14:textId="77777777" w:rsidR="000159AB" w:rsidRDefault="000159AB" w:rsidP="000159AB">
      <w:r>
        <w:t>В отношении страховых пенсий индексация также носит ежегодный характер, а отдельные параметры повышаются по специальным правилам закона № 400-ФЗ.</w:t>
      </w:r>
    </w:p>
    <w:p w14:paraId="1C531AEF" w14:textId="573CE24D" w:rsidR="000159AB" w:rsidRDefault="00E05F97" w:rsidP="000159AB">
      <w:r>
        <w:t>«</w:t>
      </w:r>
      <w:r w:rsidR="000159AB">
        <w:t>Предлагаемая законопроектом модель ежеквартальной индексации позволит обеспечить оперативную защиту покупательной способности пенсионных выплат при ускорении инфляции и снизить задержку между ростом цен и пересмотром выплат, а также обеспечить более стабильный уровень жизни получателей пенсий и повысить предсказуемость их доходов в течение календарного года</w:t>
      </w:r>
      <w:r>
        <w:t>»</w:t>
      </w:r>
      <w:r w:rsidR="000159AB">
        <w:t>, - говорится в документе.</w:t>
      </w:r>
    </w:p>
    <w:p w14:paraId="3B3D08F5" w14:textId="3F803652" w:rsidR="000159AB" w:rsidRDefault="000159AB" w:rsidP="000159AB">
      <w:r>
        <w:t xml:space="preserve">Миронов в разговоре с </w:t>
      </w:r>
      <w:r w:rsidR="00E05F97">
        <w:t>«</w:t>
      </w:r>
      <w:r>
        <w:t>Известиями</w:t>
      </w:r>
      <w:r w:rsidR="00E05F97">
        <w:t>»</w:t>
      </w:r>
      <w:r>
        <w:t xml:space="preserve"> сообщил, что он и его коллеги предлагают перейти с ежегодной на ежеквартальную индексацию с учетом темпов инфляции. Согласно задумке, коэффициент индексации на каждый квартал, как объяснил он, будет определяться Правительством РФ исходя из показателей инфляции в стране.</w:t>
      </w:r>
    </w:p>
    <w:p w14:paraId="2F8D7972" w14:textId="13CE2DF9" w:rsidR="000159AB" w:rsidRDefault="000159AB" w:rsidP="000159AB">
      <w:r>
        <w:t xml:space="preserve">По его словам, российские пенсионеры устали от </w:t>
      </w:r>
      <w:r w:rsidR="00E05F97">
        <w:t>«</w:t>
      </w:r>
      <w:r>
        <w:t>отстающей индексации</w:t>
      </w:r>
      <w:r w:rsidR="00E05F97">
        <w:t>»</w:t>
      </w:r>
      <w:r>
        <w:t xml:space="preserve">, когда номинальный рост пенсий отстает от роста инфляции. Поэтому принятие законопроекта будет, как подчеркнул глава </w:t>
      </w:r>
      <w:r w:rsidR="00E05F97">
        <w:t>«</w:t>
      </w:r>
      <w:r>
        <w:t>Справедливой России</w:t>
      </w:r>
      <w:r w:rsidR="00E05F97">
        <w:t>»</w:t>
      </w:r>
      <w:r>
        <w:t>, способствовать повышению социальной защиты граждан старшего поколения и иных получателей пенсий. Также одобрение инициативы повлияет на укрепление доверия граждан к пенсионной системе за счет понятного и регулярного механизма поддержания покупательной способности пенсионных выплат.</w:t>
      </w:r>
    </w:p>
    <w:p w14:paraId="6178C71B" w14:textId="0F4FE24D" w:rsidR="000159AB" w:rsidRDefault="000159AB" w:rsidP="000159AB">
      <w:r>
        <w:t xml:space="preserve">Сенатор Игорь </w:t>
      </w:r>
      <w:proofErr w:type="spellStart"/>
      <w:r>
        <w:t>Мурог</w:t>
      </w:r>
      <w:proofErr w:type="spellEnd"/>
      <w:r>
        <w:t xml:space="preserve"> двумя днями ранее рассказал </w:t>
      </w:r>
      <w:r w:rsidR="00E05F97">
        <w:t>«</w:t>
      </w:r>
      <w:r>
        <w:t>Известиям</w:t>
      </w:r>
      <w:r w:rsidR="00E05F97">
        <w:t>»</w:t>
      </w:r>
      <w:r>
        <w:t xml:space="preserve">, что с начала 2026 года на территории РФ накопительная пенсия будет рассчитываться по новым правилам, согласно которым, с 1 января размер ежемесячной выплаты определяется по новой формуле: сумма накоплений делится на 270 месяцев (22,5 года). По словам сенатора, накопительная часть пенсии формировалась у россиян, которые были трудоустроены в период с 2002 по 2013 год, то есть за счет взносов, сделанных до 2014 года. </w:t>
      </w:r>
    </w:p>
    <w:p w14:paraId="6E20815C" w14:textId="2EACAE2D" w:rsidR="000159AB" w:rsidRPr="000D14FD" w:rsidRDefault="000159AB" w:rsidP="000159AB">
      <w:hyperlink r:id="rId15" w:history="1">
        <w:r w:rsidRPr="00E522FF">
          <w:rPr>
            <w:rStyle w:val="a3"/>
          </w:rPr>
          <w:t>https://iz.ru/2031858/2026-01-27/v-rossii-predlozhili-vvesti-ezhekvartalnuiu-indeksatciiu-pensii</w:t>
        </w:r>
      </w:hyperlink>
      <w:r>
        <w:t xml:space="preserve"> </w:t>
      </w:r>
    </w:p>
    <w:p w14:paraId="3A6D7EDC" w14:textId="77777777" w:rsidR="00652F9D" w:rsidRPr="000D14FD" w:rsidRDefault="00652F9D" w:rsidP="00652F9D">
      <w:pPr>
        <w:pStyle w:val="2"/>
      </w:pPr>
      <w:bookmarkStart w:id="58" w:name="_Toc220393654"/>
      <w:r w:rsidRPr="000D14FD">
        <w:lastRenderedPageBreak/>
        <w:t>РИАМО, 26.01.2026, Повышение пенсий с 1 февраля 2026 года: кому, на сколько и как оформить доплату</w:t>
      </w:r>
      <w:bookmarkEnd w:id="58"/>
    </w:p>
    <w:p w14:paraId="15A883FC" w14:textId="77777777" w:rsidR="00652F9D" w:rsidRPr="000D14FD" w:rsidRDefault="00652F9D" w:rsidP="00E05F97">
      <w:pPr>
        <w:pStyle w:val="3"/>
      </w:pPr>
      <w:bookmarkStart w:id="59" w:name="_Toc220393655"/>
      <w:r w:rsidRPr="000D14FD">
        <w:t>Кому именно и на сколько вырастут пенсионные выплаты с 1 февраля 2026 года, нужно ли для этого подавать заявление, читайте в материале РИАМО.</w:t>
      </w:r>
      <w:bookmarkEnd w:id="59"/>
    </w:p>
    <w:p w14:paraId="7CDC07A6" w14:textId="77777777" w:rsidR="00652F9D" w:rsidRPr="000D14FD" w:rsidRDefault="00652F9D" w:rsidP="00652F9D">
      <w:r w:rsidRPr="000D14FD">
        <w:t>В отличие от общей индексации 1 января, февральское повышение носит индивидуальный характер. Оно затрагивает четыре группы пенсионеров:</w:t>
      </w:r>
    </w:p>
    <w:p w14:paraId="201E78D9" w14:textId="77777777" w:rsidR="00652F9D" w:rsidRPr="000D14FD" w:rsidRDefault="00652F9D" w:rsidP="00652F9D">
      <w:r w:rsidRPr="000D14FD">
        <w:t>граждане, достигшие 80 лет;</w:t>
      </w:r>
    </w:p>
    <w:p w14:paraId="4C0ED4F4" w14:textId="77777777" w:rsidR="00652F9D" w:rsidRPr="000D14FD" w:rsidRDefault="00652F9D" w:rsidP="00652F9D">
      <w:r w:rsidRPr="000D14FD">
        <w:t>пенсионеры, которым установлена I группа инвалидности;</w:t>
      </w:r>
    </w:p>
    <w:p w14:paraId="700C705A" w14:textId="77777777" w:rsidR="00652F9D" w:rsidRPr="000D14FD" w:rsidRDefault="00652F9D" w:rsidP="00652F9D">
      <w:r w:rsidRPr="000D14FD">
        <w:t>члены летных экипажей гражданской авиации;</w:t>
      </w:r>
    </w:p>
    <w:p w14:paraId="283F1320" w14:textId="77777777" w:rsidR="00652F9D" w:rsidRPr="000D14FD" w:rsidRDefault="00652F9D" w:rsidP="00652F9D">
      <w:r w:rsidRPr="000D14FD">
        <w:t>работники угольной промышленности (на подземных работах).</w:t>
      </w:r>
    </w:p>
    <w:p w14:paraId="16CD71CB" w14:textId="77777777" w:rsidR="00652F9D" w:rsidRPr="000D14FD" w:rsidRDefault="00652F9D" w:rsidP="00652F9D">
      <w:r w:rsidRPr="000D14FD">
        <w:t>Для первых двух категорий увеличение происходит за счет изменения размера фиксированной выплаты к страховой пенсии. Для двух других — за счет перерасчета суммы пенсии в связи с особыми условиями труда.</w:t>
      </w:r>
    </w:p>
    <w:p w14:paraId="629330F1" w14:textId="77777777" w:rsidR="00652F9D" w:rsidRPr="000D14FD" w:rsidRDefault="00652F9D" w:rsidP="00652F9D">
      <w:r w:rsidRPr="000D14FD">
        <w:t>Кто получит самую значительную прибавку к пенсии с 1 февраля</w:t>
      </w:r>
    </w:p>
    <w:p w14:paraId="43C9703B" w14:textId="77777777" w:rsidR="00652F9D" w:rsidRPr="000D14FD" w:rsidRDefault="00652F9D" w:rsidP="00652F9D">
      <w:r w:rsidRPr="000D14FD">
        <w:t>Для тех, кому в январе 2026 года исполнилось 80 лет, пенсия вырастет наиболее существенно. Это связано с двумя автоматическими изменениями:</w:t>
      </w:r>
    </w:p>
    <w:p w14:paraId="21E369BE" w14:textId="77777777" w:rsidR="00652F9D" w:rsidRPr="000D14FD" w:rsidRDefault="00652F9D" w:rsidP="00652F9D">
      <w:r w:rsidRPr="000D14FD">
        <w:t>Удвоение фиксированной выплаты. Ее базовый размер с 1 января 2026 года — 9 584,69 руб. С февраля она будет выплачиваться в двойном размере — 19 169,38 руб. Прибавка: +9 584,69 руб.</w:t>
      </w:r>
    </w:p>
    <w:p w14:paraId="2C5C5D7D" w14:textId="77777777" w:rsidR="00652F9D" w:rsidRPr="000D14FD" w:rsidRDefault="00652F9D" w:rsidP="00652F9D">
      <w:r w:rsidRPr="000D14FD">
        <w:t>Надбавка по уходу. Если за пенсионером осуществляется уход (даже если ухаживает неработающий трудоспособный родственник), добавляется фиксированная компенсационная выплата — 1 413,80 руб.</w:t>
      </w:r>
    </w:p>
    <w:p w14:paraId="6E7B587A" w14:textId="77777777" w:rsidR="00652F9D" w:rsidRPr="000D14FD" w:rsidRDefault="00652F9D" w:rsidP="00652F9D">
      <w:r w:rsidRPr="000D14FD">
        <w:t>Таким образом, общий прирост пенсии для 80-летнего пенсионера с февраля 2026 года составит 10 998,49 руб. (9 584,69 + 1 413,80).</w:t>
      </w:r>
    </w:p>
    <w:p w14:paraId="0CFE38E2" w14:textId="77777777" w:rsidR="00652F9D" w:rsidRPr="000D14FD" w:rsidRDefault="00652F9D" w:rsidP="00652F9D">
      <w:r w:rsidRPr="000D14FD">
        <w:t>Каким будет перерасчет пенсии с 1 февраля для инвалидов I группы</w:t>
      </w:r>
    </w:p>
    <w:p w14:paraId="0FD8F39F" w14:textId="77777777" w:rsidR="00652F9D" w:rsidRPr="000D14FD" w:rsidRDefault="00652F9D" w:rsidP="00652F9D">
      <w:r w:rsidRPr="000D14FD">
        <w:t>Пенсионерам, которым в январе 2026 года была впервые установлена I группа инвалидности (или изменена со II на I), также положено увеличение фиксированной выплаты в два раза.</w:t>
      </w:r>
    </w:p>
    <w:p w14:paraId="1106D31C" w14:textId="77777777" w:rsidR="00652F9D" w:rsidRPr="000D14FD" w:rsidRDefault="00652F9D" w:rsidP="00652F9D">
      <w:r w:rsidRPr="000D14FD">
        <w:t>Размер фиксированной выплаты для них также увеличивается с 9 584,69 руб. до 19 169,38 руб.</w:t>
      </w:r>
    </w:p>
    <w:p w14:paraId="4DDDA36D" w14:textId="77777777" w:rsidR="00652F9D" w:rsidRPr="000D14FD" w:rsidRDefault="00652F9D" w:rsidP="00652F9D">
      <w:r w:rsidRPr="000D14FD">
        <w:t>Чистая прибавка к пенсии составит те же 9 584,69 руб. в месяц.</w:t>
      </w:r>
    </w:p>
    <w:p w14:paraId="4AD366A9" w14:textId="77777777" w:rsidR="00652F9D" w:rsidRPr="000D14FD" w:rsidRDefault="00652F9D" w:rsidP="00652F9D">
      <w:r w:rsidRPr="000D14FD">
        <w:t>Важно отметить, что надбавка по уходу для этой категории назначается не автоматически, а только при наличии факта ухода и подачи соответствующего заявления.</w:t>
      </w:r>
    </w:p>
    <w:p w14:paraId="2B1647F9" w14:textId="77777777" w:rsidR="00652F9D" w:rsidRPr="000D14FD" w:rsidRDefault="00652F9D" w:rsidP="00652F9D">
      <w:r w:rsidRPr="000D14FD">
        <w:t>Какие положены надбавки к пенсии за особые условия труда: авиация и угольная промышленность</w:t>
      </w:r>
    </w:p>
    <w:p w14:paraId="10D3E87D" w14:textId="77777777" w:rsidR="00652F9D" w:rsidRPr="000D14FD" w:rsidRDefault="00652F9D" w:rsidP="00652F9D">
      <w:r w:rsidRPr="000D14FD">
        <w:t>Для этих категорий размер прибавки индивидуален и зависит от персональных факторов.</w:t>
      </w:r>
    </w:p>
    <w:p w14:paraId="2C8AAC66" w14:textId="77777777" w:rsidR="00652F9D" w:rsidRPr="000D14FD" w:rsidRDefault="00652F9D" w:rsidP="00652F9D">
      <w:r w:rsidRPr="000D14FD">
        <w:lastRenderedPageBreak/>
        <w:t>Так, для летного состава гражданской авиации перерасчет зависит от продолжительности специального стажа, среднемесячного заработка и других параметров, влияющих на расчет пенсии.</w:t>
      </w:r>
    </w:p>
    <w:p w14:paraId="5F04863E" w14:textId="77777777" w:rsidR="00652F9D" w:rsidRPr="000D14FD" w:rsidRDefault="00652F9D" w:rsidP="00652F9D">
      <w:r w:rsidRPr="000D14FD">
        <w:t>Прибавка работникам угольной промышленности связана со стажем работы непосредственно на подземных работах по добыче угля или строительству шахт.</w:t>
      </w:r>
    </w:p>
    <w:p w14:paraId="4B9ED369" w14:textId="77777777" w:rsidR="00652F9D" w:rsidRPr="000D14FD" w:rsidRDefault="00652F9D" w:rsidP="00652F9D">
      <w:r w:rsidRPr="000D14FD">
        <w:t>В отличие от предыдущих групп, здесь нет фиксированной суммы. Размер повышения рассчитывается Пенсионным фондом на основании предоставленных документов.</w:t>
      </w:r>
    </w:p>
    <w:p w14:paraId="272149A6" w14:textId="77777777" w:rsidR="00652F9D" w:rsidRPr="000D14FD" w:rsidRDefault="00652F9D" w:rsidP="00652F9D">
      <w:r w:rsidRPr="000D14FD">
        <w:t>Нужно ли подавать заявление на перерасчет пенсии с 1 февраля</w:t>
      </w:r>
    </w:p>
    <w:p w14:paraId="43132B5D" w14:textId="77777777" w:rsidR="00652F9D" w:rsidRPr="000D14FD" w:rsidRDefault="00652F9D" w:rsidP="00652F9D">
      <w:r w:rsidRPr="000D14FD">
        <w:t>Перерасчет для 80-летних и инвалидов I группы происходит в беззаявительном порядке. Социальный фонд России (СФР) использует данные ЗАГС и федерального реестра инвалидов. Пенсионеру не нужно ничего предпринимать.</w:t>
      </w:r>
    </w:p>
    <w:p w14:paraId="51736241" w14:textId="77777777" w:rsidR="00652F9D" w:rsidRPr="000D14FD" w:rsidRDefault="00652F9D" w:rsidP="00652F9D">
      <w:r w:rsidRPr="000D14FD">
        <w:t>Для назначения или перерасчета пенсии летному составу и работникам угольной промышленности необходимо лично инициировать процесс. Заявление подается одним из способов:</w:t>
      </w:r>
    </w:p>
    <w:p w14:paraId="528D3ECA" w14:textId="77777777" w:rsidR="00652F9D" w:rsidRPr="000D14FD" w:rsidRDefault="00652F9D" w:rsidP="00652F9D">
      <w:r w:rsidRPr="000D14FD">
        <w:t>лично в клиентской службе Социального фонда России (СФР);</w:t>
      </w:r>
    </w:p>
    <w:p w14:paraId="0FAEA9CC" w14:textId="6149E38E" w:rsidR="00652F9D" w:rsidRPr="000D14FD" w:rsidRDefault="00652F9D" w:rsidP="00652F9D">
      <w:r w:rsidRPr="000D14FD">
        <w:t xml:space="preserve">через многофункциональный центр (МФЦ) </w:t>
      </w:r>
      <w:r w:rsidR="00E05F97">
        <w:t>«</w:t>
      </w:r>
      <w:r w:rsidRPr="000D14FD">
        <w:t>Мои документы</w:t>
      </w:r>
      <w:r w:rsidR="00E05F97">
        <w:t>»</w:t>
      </w:r>
      <w:r w:rsidRPr="000D14FD">
        <w:t>;</w:t>
      </w:r>
    </w:p>
    <w:p w14:paraId="3AB4A57E" w14:textId="02E2E9EB" w:rsidR="00652F9D" w:rsidRPr="000D14FD" w:rsidRDefault="00652F9D" w:rsidP="00652F9D">
      <w:r w:rsidRPr="000D14FD">
        <w:t xml:space="preserve">в электронном виде через портал </w:t>
      </w:r>
      <w:r w:rsidR="00E05F97">
        <w:t>«</w:t>
      </w:r>
      <w:r w:rsidRPr="000D14FD">
        <w:t>Госуслуги</w:t>
      </w:r>
      <w:r w:rsidR="00E05F97">
        <w:t>»</w:t>
      </w:r>
      <w:r w:rsidRPr="000D14FD">
        <w:t>.</w:t>
      </w:r>
    </w:p>
    <w:p w14:paraId="3F3D96F5" w14:textId="77777777" w:rsidR="00652F9D" w:rsidRPr="000D14FD" w:rsidRDefault="00652F9D" w:rsidP="00652F9D">
      <w:r w:rsidRPr="000D14FD">
        <w:t>Что такое фиксированная выплата и почему она важна</w:t>
      </w:r>
    </w:p>
    <w:p w14:paraId="38D51A15" w14:textId="77777777" w:rsidR="00652F9D" w:rsidRPr="000D14FD" w:rsidRDefault="00652F9D" w:rsidP="00652F9D">
      <w:r w:rsidRPr="000D14FD">
        <w:t>Для понимания сути февральских изменений стоит напомнить структуру страховой пенсии по старости:</w:t>
      </w:r>
    </w:p>
    <w:p w14:paraId="625672BD" w14:textId="77777777" w:rsidR="00652F9D" w:rsidRPr="000D14FD" w:rsidRDefault="00652F9D" w:rsidP="00652F9D">
      <w:r w:rsidRPr="000D14FD">
        <w:t>страховая пенсия = (количество пенсионных баллов × стоимость балла) + фиксированная выплата.</w:t>
      </w:r>
    </w:p>
    <w:p w14:paraId="297CB812" w14:textId="77777777" w:rsidR="00652F9D" w:rsidRPr="000D14FD" w:rsidRDefault="00652F9D" w:rsidP="00652F9D">
      <w:r w:rsidRPr="000D14FD">
        <w:t>Пенсионные баллы — индивидуальны, зависят от стажа и зарплаты. Стоимость пенсионного коэффициента меняется ежегодно, в 2025 году она составляла 145,69 руб., а с 1 января 2026 года повышена до 156,76 руб.</w:t>
      </w:r>
    </w:p>
    <w:p w14:paraId="30AE443C" w14:textId="77777777" w:rsidR="00652F9D" w:rsidRPr="000D14FD" w:rsidRDefault="00652F9D" w:rsidP="00652F9D">
      <w:r w:rsidRPr="000D14FD">
        <w:t>Фиксированная выплата — гарантированная государством базовая часть, которая с 1.01.2026 равна 9 584,69 руб. Именно ее удвоение и является основой февральской прибавки для 80-летних и инвалидов I группы.</w:t>
      </w:r>
    </w:p>
    <w:p w14:paraId="0D7D58C6" w14:textId="75976AD9" w:rsidR="00652F9D" w:rsidRPr="000D14FD" w:rsidRDefault="00652F9D" w:rsidP="00652F9D">
      <w:hyperlink r:id="rId16" w:history="1">
        <w:r w:rsidRPr="000D14FD">
          <w:rPr>
            <w:rStyle w:val="a3"/>
          </w:rPr>
          <w:t>https://riamo.ru/articles/shpargalki/povyshenie-pensij-s-1-fevralja-2026-goda-komu-na-skolko-i-kak-oformit-doplatu/</w:t>
        </w:r>
      </w:hyperlink>
      <w:r w:rsidRPr="000D14FD">
        <w:t xml:space="preserve"> </w:t>
      </w:r>
    </w:p>
    <w:p w14:paraId="6D5AC05B" w14:textId="16D7AB84" w:rsidR="00753126" w:rsidRPr="000D14FD" w:rsidRDefault="00753126" w:rsidP="00753126">
      <w:pPr>
        <w:pStyle w:val="2"/>
      </w:pPr>
      <w:bookmarkStart w:id="60" w:name="ф4"/>
      <w:bookmarkStart w:id="61" w:name="_Toc220393656"/>
      <w:bookmarkEnd w:id="60"/>
      <w:r w:rsidRPr="000D14FD">
        <w:t xml:space="preserve">Прайм, 26.01.2026, </w:t>
      </w:r>
      <w:r w:rsidR="00E05F97">
        <w:t>«</w:t>
      </w:r>
      <w:r w:rsidRPr="000D14FD">
        <w:t>Переплатили</w:t>
      </w:r>
      <w:r w:rsidR="00E05F97">
        <w:t>»</w:t>
      </w:r>
      <w:r w:rsidRPr="000D14FD">
        <w:t xml:space="preserve">. </w:t>
      </w:r>
      <w:r w:rsidR="004116CE" w:rsidRPr="000D14FD">
        <w:t xml:space="preserve">В </w:t>
      </w:r>
      <w:r w:rsidRPr="000D14FD">
        <w:t>каком случае придется вернуть государству часть пенсии</w:t>
      </w:r>
      <w:bookmarkEnd w:id="61"/>
    </w:p>
    <w:p w14:paraId="4D9246DD" w14:textId="61B0E5D4" w:rsidR="00753126" w:rsidRPr="000D14FD" w:rsidRDefault="00753126" w:rsidP="00E05F97">
      <w:pPr>
        <w:pStyle w:val="3"/>
      </w:pPr>
      <w:bookmarkStart w:id="62" w:name="_Toc220393657"/>
      <w:r w:rsidRPr="000D14FD">
        <w:t xml:space="preserve">Если пенсионер вовремя не сообщает Социальному фонду об изменении некоторых обстоятельств своей жизни, может возникнуть переплата пенсии, которую придется вернуть, рассказала агентству </w:t>
      </w:r>
      <w:r w:rsidR="00E05F97">
        <w:t>«</w:t>
      </w:r>
      <w:r w:rsidRPr="000D14FD">
        <w:t>Прайм</w:t>
      </w:r>
      <w:r w:rsidR="00E05F97">
        <w:t>»</w:t>
      </w:r>
      <w:r w:rsidRPr="000D14FD">
        <w:t xml:space="preserve"> ведущий юрист ЕЮС Оксана Красовская.</w:t>
      </w:r>
      <w:bookmarkEnd w:id="62"/>
    </w:p>
    <w:p w14:paraId="7FB56406" w14:textId="77777777" w:rsidR="00753126" w:rsidRPr="000D14FD" w:rsidRDefault="00753126" w:rsidP="00753126">
      <w:r w:rsidRPr="000D14FD">
        <w:t xml:space="preserve">Законодательством установлена обязанность пенсионеров извещать СФР о наступлении обстоятельств, которые могут повлечь за собой изменение размера пенсии или фиксированной выплаты, а также об изменении места жительства не позднее </w:t>
      </w:r>
      <w:r w:rsidRPr="000D14FD">
        <w:lastRenderedPageBreak/>
        <w:t>следующего рабочего дня после наступления данных обстоятельств (ст. 26 Закона № 400-ФЗ).</w:t>
      </w:r>
    </w:p>
    <w:p w14:paraId="6CCB2EEA" w14:textId="77777777" w:rsidR="00753126" w:rsidRPr="000D14FD" w:rsidRDefault="00753126" w:rsidP="00753126">
      <w:r w:rsidRPr="000D14FD">
        <w:t>В основном это касается повышения фиксированной выплаты. Пенсионерам, у которых есть дети на иждивении, доплачивают до их совершеннолетия или окончания очного обучения, но не дольше чем до 23 лет.</w:t>
      </w:r>
    </w:p>
    <w:p w14:paraId="49D3C736" w14:textId="5CD157A2" w:rsidR="00753126" w:rsidRPr="000D14FD" w:rsidRDefault="00E05F97" w:rsidP="00753126">
      <w:r>
        <w:t>«</w:t>
      </w:r>
      <w:r w:rsidR="00753126" w:rsidRPr="000D14FD">
        <w:t>При трудоустройстве, отчислении из образовательного учреждения, переходе на заочное доплата прекращается. И пенсионер обязан сразу сообщить об этих обстоятельствах. Если не сообщит, то СФР может узнать об этом позже и вправе требовать возврата переплаты, в том числе, через суд</w:t>
      </w:r>
      <w:r>
        <w:t>»</w:t>
      </w:r>
      <w:r w:rsidR="00753126" w:rsidRPr="000D14FD">
        <w:t>, - указала юрист.</w:t>
      </w:r>
    </w:p>
    <w:p w14:paraId="5C8E345D" w14:textId="77777777" w:rsidR="00753126" w:rsidRPr="000D14FD" w:rsidRDefault="00753126" w:rsidP="00753126">
      <w:r w:rsidRPr="000D14FD">
        <w:t>Пенсионерам, которые проживают в районах Крайнего Севера и приравненных к ним местностях полагается увеличение фиксированной выплаты к страховой пенсии на районный коэффициент. При выезде за пределы этих областей доплата прекращается. Но у данной категории пенсионеров есть повышение выплаты за выработанный стаж, которое сохраняется даже при отъезде из северных районов.</w:t>
      </w:r>
    </w:p>
    <w:p w14:paraId="567BB424" w14:textId="77777777" w:rsidR="00753126" w:rsidRPr="000D14FD" w:rsidRDefault="00753126" w:rsidP="00753126">
      <w:r w:rsidRPr="000D14FD">
        <w:t>Можно выбрать лишь один из этих видов северных доплат. Как правило, выбирают районный коэффициент, поскольку он выше. При переезде районный коэффициент снимается, а добавляется надбавка за стаж. То есть, доплата становится ниже. Если не уведомить СФР вовремя, разницу придется вернуть.</w:t>
      </w:r>
    </w:p>
    <w:p w14:paraId="62BAB98B" w14:textId="77777777" w:rsidR="00753126" w:rsidRPr="000D14FD" w:rsidRDefault="00753126" w:rsidP="00753126">
      <w:r w:rsidRPr="000D14FD">
        <w:t>При назначении некоторых региональных доплат также требуется своевременное уведомление соцзащиты об изменении обстоятельств. С тех, кто этого не сделает, тоже могут потребовать вернуть переплату.</w:t>
      </w:r>
    </w:p>
    <w:p w14:paraId="7AB1EFFD" w14:textId="50DE8AE4" w:rsidR="00753126" w:rsidRPr="000D14FD" w:rsidRDefault="00753126" w:rsidP="00753126">
      <w:hyperlink r:id="rId17" w:history="1">
        <w:r w:rsidRPr="000D14FD">
          <w:rPr>
            <w:rStyle w:val="a3"/>
          </w:rPr>
          <w:t>https://1prime.ru/20260126/pensiya-866834854.html</w:t>
        </w:r>
      </w:hyperlink>
      <w:r w:rsidRPr="000D14FD">
        <w:t xml:space="preserve"> </w:t>
      </w:r>
    </w:p>
    <w:p w14:paraId="36444D07" w14:textId="77777777" w:rsidR="00F92BB7" w:rsidRPr="000D14FD" w:rsidRDefault="00F92BB7" w:rsidP="00F92BB7">
      <w:pPr>
        <w:pStyle w:val="2"/>
      </w:pPr>
      <w:bookmarkStart w:id="63" w:name="_Toc220393658"/>
      <w:r w:rsidRPr="000D14FD">
        <w:t>ФедералПресс, 26.01.2026</w:t>
      </w:r>
      <w:proofErr w:type="gramStart"/>
      <w:r w:rsidRPr="000D14FD">
        <w:t>, Стало</w:t>
      </w:r>
      <w:proofErr w:type="gramEnd"/>
      <w:r w:rsidRPr="000D14FD">
        <w:t xml:space="preserve"> известно, какие выплаты проиндексируют россиянам с 1 февраля</w:t>
      </w:r>
      <w:bookmarkEnd w:id="63"/>
    </w:p>
    <w:p w14:paraId="754BD57D" w14:textId="77777777" w:rsidR="00F92BB7" w:rsidRPr="000D14FD" w:rsidRDefault="00F92BB7" w:rsidP="00E05F97">
      <w:pPr>
        <w:pStyle w:val="3"/>
      </w:pPr>
      <w:bookmarkStart w:id="64" w:name="_Toc220393659"/>
      <w:r w:rsidRPr="000D14FD">
        <w:t>В России с 1 февраля 2026 года более 40 пособий и выплат будут проиндексированы на 5,6 %. Об этом рассказала член комитета Госдумы по труду, социальной политике и делам ветеранов Светлана Бессараб.</w:t>
      </w:r>
      <w:bookmarkEnd w:id="64"/>
      <w:r w:rsidRPr="000D14FD">
        <w:t xml:space="preserve"> </w:t>
      </w:r>
    </w:p>
    <w:p w14:paraId="794A1557" w14:textId="382F293B" w:rsidR="00F92BB7" w:rsidRPr="000D14FD" w:rsidRDefault="00E05F97" w:rsidP="00F92BB7">
      <w:r>
        <w:t>«</w:t>
      </w:r>
      <w:r w:rsidR="00F92BB7" w:rsidRPr="000D14FD">
        <w:t>В частности, сумма материнского капитала на первого ребенка вырастет более чем на 38,6 тысячи рублей, достигнув почти 729 тысяч рублей. При рождении второго ребенка семьи, уже имеющие сертификат на первенца, получат дополнительно более 234 тысяч рублей. Те же, кто еще не получал маткапитал на первого ребенка, при рождении второго получат господдержку в размере около 963 тысяч рублей</w:t>
      </w:r>
      <w:r>
        <w:t>»</w:t>
      </w:r>
      <w:r w:rsidR="00F92BB7" w:rsidRPr="000D14FD">
        <w:t>, - пояснила Бессараб.</w:t>
      </w:r>
    </w:p>
    <w:p w14:paraId="2A21B167" w14:textId="77777777" w:rsidR="00F92BB7" w:rsidRPr="000D14FD" w:rsidRDefault="00F92BB7" w:rsidP="00F92BB7">
      <w:r w:rsidRPr="000D14FD">
        <w:t>По ее словам, с 1 февраля 2026 года в России будет проведена индексация более 40 видов социальных выплат и пособий на 5,6%, что соответствует фактическому уровню инфляции за предыдущий год. Коэффициент индексации составит 1,056, что позволит увеличить размер социальной поддержки пропорционально.</w:t>
      </w:r>
    </w:p>
    <w:p w14:paraId="699F8D90" w14:textId="44D6B59F" w:rsidR="00F92BB7" w:rsidRPr="000D14FD" w:rsidRDefault="00F92BB7" w:rsidP="00F92BB7">
      <w:r w:rsidRPr="000D14FD">
        <w:t xml:space="preserve">В частности, пособие при рождении ребенка вырастет до 28,5 тысячи рублей. Ежемесячные выплаты для героев труда и женщин, награжденных званием </w:t>
      </w:r>
      <w:r w:rsidR="00E05F97">
        <w:t>«</w:t>
      </w:r>
      <w:r w:rsidRPr="000D14FD">
        <w:t>Мать-Героиня</w:t>
      </w:r>
      <w:r w:rsidR="00E05F97">
        <w:t>»</w:t>
      </w:r>
      <w:r w:rsidRPr="000D14FD">
        <w:t>, составят около 76,5 тысячи рублей. Кроме того, будут проиндексированы выплаты ветеранам, людям с инвалидностью, пособия по уходу за детьми, ежемесячные страховые выплаты, пособия по безработице и другие социальные программы.</w:t>
      </w:r>
    </w:p>
    <w:p w14:paraId="2906C2A7" w14:textId="77777777" w:rsidR="00F92BB7" w:rsidRPr="000D14FD" w:rsidRDefault="00F92BB7" w:rsidP="00F92BB7">
      <w:r w:rsidRPr="000D14FD">
        <w:lastRenderedPageBreak/>
        <w:t>Напомним, стало известно, кому из россиян повысят пенсии в феврале.</w:t>
      </w:r>
    </w:p>
    <w:p w14:paraId="4EEE1DFD" w14:textId="19BC1AD4" w:rsidR="00F92BB7" w:rsidRPr="000D14FD" w:rsidRDefault="00F92BB7" w:rsidP="00F92BB7">
      <w:hyperlink r:id="rId18" w:history="1">
        <w:r w:rsidRPr="000D14FD">
          <w:rPr>
            <w:rStyle w:val="a3"/>
          </w:rPr>
          <w:t>https://fedpress.ru/news/77/society/3422036</w:t>
        </w:r>
      </w:hyperlink>
      <w:r w:rsidRPr="000D14FD">
        <w:t xml:space="preserve"> </w:t>
      </w:r>
    </w:p>
    <w:p w14:paraId="69336ED5" w14:textId="77777777" w:rsidR="00E0162B" w:rsidRPr="000D14FD" w:rsidRDefault="00E0162B" w:rsidP="00E0162B">
      <w:pPr>
        <w:pStyle w:val="2"/>
      </w:pPr>
      <w:bookmarkStart w:id="65" w:name="ф5"/>
      <w:bookmarkStart w:id="66" w:name="_Toc220393660"/>
      <w:bookmarkEnd w:id="65"/>
      <w:proofErr w:type="spellStart"/>
      <w:r w:rsidRPr="000D14FD">
        <w:t>Газета.ру</w:t>
      </w:r>
      <w:proofErr w:type="spellEnd"/>
      <w:r w:rsidRPr="000D14FD">
        <w:t>, 26.01.2026, Россиянам напомнили, какие льготы положены предпенсионерам</w:t>
      </w:r>
      <w:bookmarkEnd w:id="66"/>
    </w:p>
    <w:p w14:paraId="752FD78A" w14:textId="37BC1773" w:rsidR="00E0162B" w:rsidRPr="000D14FD" w:rsidRDefault="00E0162B" w:rsidP="00E05F97">
      <w:pPr>
        <w:pStyle w:val="3"/>
      </w:pPr>
      <w:bookmarkStart w:id="67" w:name="_Toc220393661"/>
      <w:r w:rsidRPr="000D14FD">
        <w:t xml:space="preserve">Статус предпенсионера, который в России официально приобретается за пять лет до наступления пенсионного возраста, открывает доступ к комплексу мер поддержки. Эти меры представляют собой не только социальные льготы, но и дополнительные денежные выплаты. О них </w:t>
      </w:r>
      <w:r w:rsidR="00E05F97">
        <w:t>«</w:t>
      </w:r>
      <w:r w:rsidRPr="000D14FD">
        <w:t>Газете.Ru</w:t>
      </w:r>
      <w:r w:rsidR="00E05F97">
        <w:t>»</w:t>
      </w:r>
      <w:r w:rsidRPr="000D14FD">
        <w:t xml:space="preserve"> рассказал д. ю. н., профессор, декан факультета права НИУ ВШЭ Вадим Виноградов.</w:t>
      </w:r>
      <w:bookmarkEnd w:id="67"/>
    </w:p>
    <w:p w14:paraId="476CB421" w14:textId="58203AF6" w:rsidR="00E0162B" w:rsidRPr="000D14FD" w:rsidRDefault="00E05F97" w:rsidP="00E0162B">
      <w:r>
        <w:t>«</w:t>
      </w:r>
      <w:r w:rsidR="00E0162B" w:rsidRPr="000D14FD">
        <w:t>Одной из наиболее значимых выгод является комплекс налоговых льгот. Предпенсионер имеет право на полное освобождение от уплаты налога на имущество физических лиц в отношении одного объекта недвижимости каждого вида на выбор — квартиры, дома, гаража или иного помещения, если только они не используются в предпринимательской деятельности. Для владельцев земельных участков действует вычет, уменьшающий налоговую базу на стоимость шести соток. На практике это означает, что, если участок не превышает указанную площадь, налог может не взиматься вовсе</w:t>
      </w:r>
      <w:r>
        <w:t>»</w:t>
      </w:r>
      <w:r w:rsidR="00E0162B" w:rsidRPr="000D14FD">
        <w:t>, — напомнил юрист.</w:t>
      </w:r>
    </w:p>
    <w:p w14:paraId="30473E84" w14:textId="77777777" w:rsidR="00E0162B" w:rsidRPr="000D14FD" w:rsidRDefault="00E0162B" w:rsidP="00E0162B">
      <w:r w:rsidRPr="000D14FD">
        <w:t>В период трудовой деятельности работники предпенсионного возраста также имеют право на освобождение от работы на два рабочих дня раз в год с сохранением за ними места работы и среднего заработка для прохождения диспансеризации.</w:t>
      </w:r>
    </w:p>
    <w:p w14:paraId="38361057" w14:textId="4A52900D" w:rsidR="00E0162B" w:rsidRPr="000D14FD" w:rsidRDefault="00E05F97" w:rsidP="00E0162B">
      <w:r>
        <w:t>«</w:t>
      </w:r>
      <w:r w:rsidR="00E0162B" w:rsidRPr="000D14FD">
        <w:t>Еще одним из преимуществ статуса предпенсионера является защита от необоснованных решений работодателя. Хотя расторжение трудового договора по инициативе работодателя остается возможным, работодатель обязан предоставлять обоснования, предусмотренные Трудовым кодексом, такие как, например, сокращение штата, систематическое неисполнение трудовых обязанностей, грубые дисциплинарные проступки и др. Увольнения по причинам, не предусмотренным законодательством, недопустимы по отношению к любому работнику, однако в случае с предпенсионером работодатель может не ограничиться административной ответственностью. Уголовный кодекс содержит соответствующий состав преступления — ст. 144.1 УК РФ</w:t>
      </w:r>
      <w:r>
        <w:t>»</w:t>
      </w:r>
      <w:r w:rsidR="00E0162B" w:rsidRPr="000D14FD">
        <w:t>, — рассказал Виноградов.</w:t>
      </w:r>
    </w:p>
    <w:p w14:paraId="0D1DB0E6" w14:textId="77777777" w:rsidR="00E0162B" w:rsidRPr="000D14FD" w:rsidRDefault="00E0162B" w:rsidP="00E0162B">
      <w:r w:rsidRPr="000D14FD">
        <w:t>Если работа утрачена по объективным причинам, например, в случае полной ликвидации организации, истечения срока срочного трудового договора или увольнения по собственному желанию, предпенсионер имеет право на получение повышенного пособия по безработице.</w:t>
      </w:r>
    </w:p>
    <w:p w14:paraId="4718327C" w14:textId="4D09FCA0" w:rsidR="00E0162B" w:rsidRPr="000D14FD" w:rsidRDefault="00E05F97" w:rsidP="00E0162B">
      <w:r>
        <w:t>«</w:t>
      </w:r>
      <w:r w:rsidR="00E0162B" w:rsidRPr="000D14FD">
        <w:t xml:space="preserve">При этом срок выплаты пособия для предпенсионеров увеличен — срок выплат составляет 12 месяцев в течение полутора лет. А при длительном стаже не менее 25 и 20 лет (для мужчин и женщин соответственно) может достигать 24 </w:t>
      </w:r>
      <w:proofErr w:type="gramStart"/>
      <w:r w:rsidR="00E0162B" w:rsidRPr="000D14FD">
        <w:t>месяцев</w:t>
      </w:r>
      <w:proofErr w:type="gramEnd"/>
      <w:r w:rsidR="00E0162B" w:rsidRPr="000D14FD">
        <w:t xml:space="preserve"> в течение трех лет. В 2025 году максимальный размер пособия составил 15 044 рубля, а с 1 февраля 2026 года оно будет проиндексировано и достигнет 16 067 рублей. Дополнительным инструментом поддержки является право на бесплатное получение новой профессии или повышение квалификации по направлению службы занятости</w:t>
      </w:r>
      <w:r>
        <w:t>»</w:t>
      </w:r>
      <w:r w:rsidR="00E0162B" w:rsidRPr="000D14FD">
        <w:t>, — отметил профессор.</w:t>
      </w:r>
    </w:p>
    <w:p w14:paraId="06558B1A" w14:textId="77777777" w:rsidR="00E0162B" w:rsidRPr="000D14FD" w:rsidRDefault="00E0162B" w:rsidP="00E0162B">
      <w:r w:rsidRPr="000D14FD">
        <w:lastRenderedPageBreak/>
        <w:t>Если служба занятости при поиске подходящей работы для предпенсионера столкнулась с трудностями и при этом у него есть необходимый стаж и количество пенсионных баллов, она может предложить досрочный выход на пенсию — за два года до назначения по общему правилу.</w:t>
      </w:r>
    </w:p>
    <w:p w14:paraId="1AC625EF" w14:textId="482876AA" w:rsidR="00E0162B" w:rsidRPr="000D14FD" w:rsidRDefault="00E05F97" w:rsidP="00E0162B">
      <w:r>
        <w:t>«</w:t>
      </w:r>
      <w:r w:rsidR="00E0162B" w:rsidRPr="000D14FD">
        <w:t xml:space="preserve">Для полного понимания и использования всего спектра возможностей рекомендуется инициировать проверку своего статуса и уточнять перечень доступных мер в отделениях Социального фонда России или на портале </w:t>
      </w:r>
      <w:r>
        <w:t>«</w:t>
      </w:r>
      <w:r w:rsidR="00E0162B" w:rsidRPr="000D14FD">
        <w:t>Госуслуги</w:t>
      </w:r>
      <w:r>
        <w:t>»</w:t>
      </w:r>
      <w:r w:rsidR="00E0162B" w:rsidRPr="000D14FD">
        <w:t>, — резюмировал Виноградов.</w:t>
      </w:r>
    </w:p>
    <w:p w14:paraId="3EAA1239" w14:textId="77777777" w:rsidR="00E0162B" w:rsidRPr="000D14FD" w:rsidRDefault="00E0162B" w:rsidP="00E0162B">
      <w:r w:rsidRPr="000D14FD">
        <w:t>Ранее россияне рассказали, в каком возрасте хотели бы выйти на пенсию.</w:t>
      </w:r>
    </w:p>
    <w:p w14:paraId="3D2EE0C6" w14:textId="354B385D" w:rsidR="00111D7C" w:rsidRPr="000D14FD" w:rsidRDefault="00E0162B" w:rsidP="00E0162B">
      <w:hyperlink r:id="rId19" w:history="1">
        <w:r w:rsidRPr="000D14FD">
          <w:rPr>
            <w:rStyle w:val="a3"/>
          </w:rPr>
          <w:t>https://www.gazeta.ru/social/news/2026/01/26/27705025.shtml</w:t>
        </w:r>
      </w:hyperlink>
    </w:p>
    <w:p w14:paraId="660DEEF6" w14:textId="77777777" w:rsidR="0015702E" w:rsidRPr="000D14FD" w:rsidRDefault="0015702E" w:rsidP="0015702E">
      <w:pPr>
        <w:pStyle w:val="2"/>
      </w:pPr>
      <w:bookmarkStart w:id="68" w:name="ф6"/>
      <w:bookmarkStart w:id="69" w:name="_Toc220393662"/>
      <w:bookmarkEnd w:id="68"/>
      <w:r w:rsidRPr="000D14FD">
        <w:t>NEWS.ru, 26.01.2026, Экономист Иванова-Швец: педагоги и медработники имеют право на досрочную пенсию</w:t>
      </w:r>
      <w:bookmarkEnd w:id="69"/>
    </w:p>
    <w:p w14:paraId="3F954376" w14:textId="17EAF65F" w:rsidR="0015702E" w:rsidRPr="000D14FD" w:rsidRDefault="0015702E" w:rsidP="00E05F97">
      <w:pPr>
        <w:pStyle w:val="3"/>
      </w:pPr>
      <w:bookmarkStart w:id="70" w:name="_Toc220393663"/>
      <w:r w:rsidRPr="000D14FD">
        <w:t xml:space="preserve">Существуют особые категории работников, которые имеют право выхода на пенсию раньше общеустановленного срока, заявила в беседе с NEWS.ru доцент Базовой кафедры Торгово-промышленной палаты РФ </w:t>
      </w:r>
      <w:r w:rsidR="00E05F97">
        <w:t>«</w:t>
      </w:r>
      <w:r w:rsidRPr="000D14FD">
        <w:t>Управление человеческими ресурсами</w:t>
      </w:r>
      <w:r w:rsidR="00E05F97">
        <w:t>»</w:t>
      </w:r>
      <w:r w:rsidRPr="000D14FD">
        <w:t xml:space="preserve"> РЭУ им. Г. В. Плеханова Людмила Иванова-Швец. Это в том числе педагоги, артисты, а также медицинские работники, уточнила эксперт.</w:t>
      </w:r>
      <w:bookmarkEnd w:id="70"/>
    </w:p>
    <w:p w14:paraId="5C49D584" w14:textId="77777777" w:rsidR="0015702E" w:rsidRPr="000D14FD" w:rsidRDefault="0015702E" w:rsidP="0015702E">
      <w:r w:rsidRPr="000D14FD">
        <w:t>Пенсия по старости может назначаться как на общих основаниях при достижении пенсионного возраста, так и при наличии особых условий досрочно. Но при этом обязательные условия выхода на пенсию: наличие трудового стажа не менее 15 лет и заработанные пенсионные коэффициенты (ИПК) в количестве 30. Имеющие длительный стаж работы - 57 женщины и 62 мужчины, в 2026 году должно быть 58 и 63 года. Особые категории работников - педагоги, артисты, медицинские работники - могут уйти на пенсию при наличии профессионального стажа в профессии, - сказала Иванова-Швец</w:t>
      </w:r>
    </w:p>
    <w:p w14:paraId="17910604" w14:textId="77777777" w:rsidR="0015702E" w:rsidRPr="000D14FD" w:rsidRDefault="0015702E" w:rsidP="0015702E">
      <w:r w:rsidRPr="000D14FD">
        <w:t>Экономист также уточнила, что право на досрочный выход на пенсию имеют и работники, чей стаж был связан с вредными, опасными или тяжелыми условиями труда. Она пояснила, что конкретный пенсионный возраст для этих категорий зависит от установленного класса вредности, тяжести и сложности выполняемой работы.</w:t>
      </w:r>
    </w:p>
    <w:p w14:paraId="31A091DC" w14:textId="77777777" w:rsidR="0015702E" w:rsidRPr="000D14FD" w:rsidRDefault="0015702E" w:rsidP="0015702E">
      <w:r w:rsidRPr="000D14FD">
        <w:t>Право на досрочное назначение пенсии также распространяется на граждан, трудившихся в особых климатических условиях - в районах Крайнего Севера и на приравненных к ним территориях.</w:t>
      </w:r>
    </w:p>
    <w:p w14:paraId="7808668E" w14:textId="77777777" w:rsidR="0015702E" w:rsidRPr="000D14FD" w:rsidRDefault="0015702E" w:rsidP="0015702E">
      <w:r w:rsidRPr="000D14FD">
        <w:t>По словам Ивановой-Швец, для этих категорий работников пенсионный возраст сокращается на пять лет относительно общеустановленного. Обязательным условием, как пояснила эксперт, является выработка специального стажа: не менее 15 лет для работы непосредственно в условиях Крайнего Севера или 20 лет - на приравненных к ним территориях.</w:t>
      </w:r>
    </w:p>
    <w:p w14:paraId="75535A48" w14:textId="77777777" w:rsidR="0015702E" w:rsidRPr="000D14FD" w:rsidRDefault="0015702E" w:rsidP="0015702E">
      <w:r w:rsidRPr="000D14FD">
        <w:t>Ранее депутат Госдумы Никита Чаплин заявил, что матери троих детей, а также педагоги и медики сохраняют право на досрочный выход на пенсию, что является частью государственной политики по учету особых заслуг и сложных условий труда. По его словам, с 2026 года для многодетных женщин будет действовать важное новшество по учету стажа.</w:t>
      </w:r>
    </w:p>
    <w:p w14:paraId="74DD3248" w14:textId="4CC19D1F" w:rsidR="0015702E" w:rsidRPr="000D14FD" w:rsidRDefault="0015702E" w:rsidP="0015702E">
      <w:hyperlink r:id="rId20" w:history="1">
        <w:r w:rsidRPr="000D14FD">
          <w:rPr>
            <w:rStyle w:val="a3"/>
          </w:rPr>
          <w:t>https://news.ru/economics/nazvany-osobye-kategorii-rabotnikov-kotorye-mogut-vyjti-na-pensiyu-dosrochno</w:t>
        </w:r>
      </w:hyperlink>
      <w:r w:rsidRPr="000D14FD">
        <w:t xml:space="preserve"> </w:t>
      </w:r>
    </w:p>
    <w:p w14:paraId="5877A070" w14:textId="77777777" w:rsidR="00753126" w:rsidRPr="000D14FD" w:rsidRDefault="00753126" w:rsidP="0015702E">
      <w:pPr>
        <w:pStyle w:val="2"/>
      </w:pPr>
      <w:bookmarkStart w:id="71" w:name="ф7"/>
      <w:bookmarkStart w:id="72" w:name="_Toc220393664"/>
      <w:bookmarkEnd w:id="71"/>
      <w:r w:rsidRPr="000D14FD">
        <w:t>Ваш Пенсионный Брокер, 26.01.2026, ВЭБ за 2025 год обеспечил доходность пенсионных накоплений по расширенному портфелю в 18,06%</w:t>
      </w:r>
      <w:bookmarkEnd w:id="72"/>
    </w:p>
    <w:p w14:paraId="59A2661B" w14:textId="77777777" w:rsidR="00753126" w:rsidRPr="000D14FD" w:rsidRDefault="00753126" w:rsidP="00E05F97">
      <w:pPr>
        <w:pStyle w:val="3"/>
      </w:pPr>
      <w:bookmarkStart w:id="73" w:name="_Toc220393665"/>
      <w:r w:rsidRPr="000D14FD">
        <w:t>ВЭБ.РФ, выполняющий функции государственной управляющей компании (ГУК) по управлению пенсионными накоплениями граждан, обеспечил по итогам 2025 года доходность по расширенному портфелю на уровне 18,06%, говорится в сообщении госкорпорации.</w:t>
      </w:r>
      <w:bookmarkEnd w:id="73"/>
    </w:p>
    <w:p w14:paraId="52227875" w14:textId="067093F3" w:rsidR="00753126" w:rsidRPr="000D14FD" w:rsidRDefault="00753126" w:rsidP="00753126">
      <w:r w:rsidRPr="000D14FD">
        <w:t>По портфелю госбумаг доходность за тот же период составила 16,6%. Доходы от размещения пенсионных накоплений по итогам года составили свыше 432 млрд рублей.</w:t>
      </w:r>
    </w:p>
    <w:p w14:paraId="0052D6D6" w14:textId="092282BE" w:rsidR="00753126" w:rsidRPr="000D14FD" w:rsidRDefault="00E05F97" w:rsidP="00753126">
      <w:r>
        <w:t>«</w:t>
      </w:r>
      <w:r w:rsidR="00753126" w:rsidRPr="000D14FD">
        <w:t>Обеспечены рекордные результаты по доходам, доходность существенно превышает инфляцию — как по итогам 2025 года, так и накопленным итогом, на дистанции в 5, 10 и 15 лет</w:t>
      </w:r>
      <w:r>
        <w:t>»</w:t>
      </w:r>
      <w:r w:rsidR="00753126" w:rsidRPr="000D14FD">
        <w:t>, — отметил управляющий директор блока управления пенсионными накоплениями ВЭБ.РФ Александр Попов, слова которого приводятся в сообщении.</w:t>
      </w:r>
    </w:p>
    <w:p w14:paraId="050883AC" w14:textId="10247F67" w:rsidR="00753126" w:rsidRPr="000D14FD" w:rsidRDefault="00753126" w:rsidP="00753126">
      <w:r w:rsidRPr="000D14FD">
        <w:t xml:space="preserve">Инфляция в России за 2025 год, по данным Росстата, составила 5,59%.На сегодняшний день ВЭБ.РФ управляет средствами более 36,5 млн будущих пенсионеров, в том числе так называемых </w:t>
      </w:r>
      <w:r w:rsidR="00E05F97">
        <w:t>«</w:t>
      </w:r>
      <w:r w:rsidRPr="000D14FD">
        <w:t>молчунов</w:t>
      </w:r>
      <w:r w:rsidR="00E05F97">
        <w:t>»</w:t>
      </w:r>
      <w:r w:rsidRPr="000D14FD">
        <w:t>,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пенсионным фондам. В управлении ВЭБ.РФ также находятся средства граждан, выбравших один из портфелей государственной управляющей компании. Совокупная стоимость активов в расширенном портфеле ВЭБ.РФ по итогам 2025 года превысила 2,73 трлн рублей.</w:t>
      </w:r>
    </w:p>
    <w:p w14:paraId="6B3A22C8" w14:textId="0AB72F76" w:rsidR="00E0162B" w:rsidRPr="000D14FD" w:rsidRDefault="00753126" w:rsidP="00753126">
      <w:hyperlink r:id="rId21" w:history="1">
        <w:r w:rsidRPr="000D14FD">
          <w:rPr>
            <w:rStyle w:val="a3"/>
          </w:rPr>
          <w:t>http://pbroker.ru/</w:t>
        </w:r>
      </w:hyperlink>
    </w:p>
    <w:p w14:paraId="4E755A81" w14:textId="77777777" w:rsidR="00BF0A9B" w:rsidRPr="000D14FD" w:rsidRDefault="00BF0A9B" w:rsidP="00BF0A9B">
      <w:pPr>
        <w:pStyle w:val="2"/>
      </w:pPr>
      <w:bookmarkStart w:id="74" w:name="_Toc220393666"/>
      <w:r w:rsidRPr="000D14FD">
        <w:t>Конкурент, 26.01.2026</w:t>
      </w:r>
      <w:proofErr w:type="gramStart"/>
      <w:r w:rsidRPr="000D14FD">
        <w:t>, До</w:t>
      </w:r>
      <w:proofErr w:type="gramEnd"/>
      <w:r w:rsidRPr="000D14FD">
        <w:t xml:space="preserve"> 439 000 рублей разом: пенсионерам сказали, как получить такие деньги</w:t>
      </w:r>
      <w:bookmarkEnd w:id="74"/>
    </w:p>
    <w:p w14:paraId="071DE62D" w14:textId="6419FEEC" w:rsidR="00BF0A9B" w:rsidRPr="000D14FD" w:rsidRDefault="00BF0A9B" w:rsidP="00E05F97">
      <w:pPr>
        <w:pStyle w:val="3"/>
      </w:pPr>
      <w:bookmarkStart w:id="75" w:name="_Toc220393667"/>
      <w:r w:rsidRPr="000D14FD">
        <w:t>Сегодня пенсионеры могут получить очень крупную сумму одной выплатой. Размер такого начисления может достигать 439 тыс. руб.</w:t>
      </w:r>
      <w:bookmarkEnd w:id="75"/>
    </w:p>
    <w:p w14:paraId="211401A0" w14:textId="77777777" w:rsidR="00BF0A9B" w:rsidRPr="000D14FD" w:rsidRDefault="00BF0A9B" w:rsidP="00BF0A9B">
      <w:r w:rsidRPr="000D14FD">
        <w:t>Речь идет о накопительной пенсии. Сейчас она является сбережениями, которые складываются из выплат работодателя, добровольных взносов, маткапитала и инвестиционного дохода. Накопления можно хранить как в Социальном фонде России, так и в негосударственном пенсионном фонде, а выдача регулируется специальными нормами.</w:t>
      </w:r>
    </w:p>
    <w:p w14:paraId="178F1039" w14:textId="77777777" w:rsidR="00BF0A9B" w:rsidRPr="000D14FD" w:rsidRDefault="00BF0A9B" w:rsidP="00BF0A9B">
      <w:r w:rsidRPr="000D14FD">
        <w:t>Как рассказали специалисты СФР, на которых ссылается портал NEWS.ru, право на накопительную пенсию есть у граждан, родившихся в 1967 г. и позже – благодаря перечислениям от работодателей, сделанным до 2014 г. Кроме того, пенсионные накопления остались у мужчин 1953–1966 г. р. и женщин 1957–1966 г. р., если за них были сделаны взносы в период с 2002 по 2004 г. Пенсия может формироваться и для тех, кто участвовал в госпрограмме софинансирования или направлял на счет средства материнского капитала.</w:t>
      </w:r>
    </w:p>
    <w:p w14:paraId="666E1DEA" w14:textId="77777777" w:rsidR="00BF0A9B" w:rsidRPr="000D14FD" w:rsidRDefault="00BF0A9B" w:rsidP="00BF0A9B">
      <w:r w:rsidRPr="000D14FD">
        <w:lastRenderedPageBreak/>
        <w:t>Размер регулярных выплат напрямую связан с размерами накопленных средств и их источниками. С 1 июля 2024 г. действует новое правило. В том случае, если ежемесячная пенсионная выплата оказывается меньше 10 процентов прожиточного минимума пенсионера, то всю сумму выдадут единовременно. Порог разовой выплаты – примерно 439 тыс. руб., исходя из расчета на 270 месяцев.</w:t>
      </w:r>
    </w:p>
    <w:p w14:paraId="297E9797" w14:textId="77777777" w:rsidR="00BF0A9B" w:rsidRPr="000D14FD" w:rsidRDefault="00BF0A9B" w:rsidP="00BF0A9B">
      <w:r w:rsidRPr="000D14FD">
        <w:t>Если на счету нет средств по госпрограмме софинансирования или маткапиталу, всю сумму ниже порога пенсионер получит полностью. Если накоплено больше – то накопительная пенсия будет приходить пожизненно в виде ежемесячных выплат. Если же есть средства из госпрограммы или маткапитала, можно выбрать один из ряда вариантов. Либо запросить все одним заявлением, либо подать две разные заявки. В этом случае часть средств выплатят за 120 месяцев как срочную выплату.</w:t>
      </w:r>
    </w:p>
    <w:p w14:paraId="788A3FD0" w14:textId="77777777" w:rsidR="00BF0A9B" w:rsidRPr="000D14FD" w:rsidRDefault="00BF0A9B" w:rsidP="00BF0A9B">
      <w:r w:rsidRPr="000D14FD">
        <w:t>Параллельно действует система долгосрочных сбережений, которая позволяет гражданам самим определять, когда и на каких условиях забирать свои деньги. Для перехода на такую систему нужно заключить договор с негосударственным пенсионным фондом и оформить заявку о переводе средств. В таком случае деньги дополнительно защищаются, а владельцу открываются льготные опции и возможность использовать накопления при особых жизненных ситуациях.</w:t>
      </w:r>
    </w:p>
    <w:p w14:paraId="6ABF0519" w14:textId="45EDFB74" w:rsidR="00BF0A9B" w:rsidRPr="000D14FD" w:rsidRDefault="00BF0A9B" w:rsidP="00BF0A9B">
      <w:r w:rsidRPr="000D14FD">
        <w:t xml:space="preserve">Подать заявление на выплату накопительной пенсии можно через портал </w:t>
      </w:r>
      <w:r w:rsidR="00E05F97">
        <w:t>«</w:t>
      </w:r>
      <w:r w:rsidRPr="000D14FD">
        <w:t>Госуслуги</w:t>
      </w:r>
      <w:r w:rsidR="00E05F97">
        <w:t>»</w:t>
      </w:r>
      <w:r w:rsidRPr="000D14FD">
        <w:t>, сайт Социального фонда России или в личном кабинете негосударственного пенсионного фонда, в зависимости от того, где именно хранятся сбережения.</w:t>
      </w:r>
    </w:p>
    <w:p w14:paraId="7B96A272" w14:textId="6971D899" w:rsidR="00BF0A9B" w:rsidRPr="000D14FD" w:rsidRDefault="00BF0A9B" w:rsidP="00BF0A9B">
      <w:hyperlink r:id="rId22" w:history="1">
        <w:r w:rsidRPr="000D14FD">
          <w:rPr>
            <w:rStyle w:val="a3"/>
          </w:rPr>
          <w:t>https://konkurent.ru/article/84122</w:t>
        </w:r>
      </w:hyperlink>
      <w:r w:rsidRPr="000D14FD">
        <w:t xml:space="preserve"> </w:t>
      </w:r>
    </w:p>
    <w:p w14:paraId="6EF0CF7F" w14:textId="77777777" w:rsidR="00256ACD" w:rsidRPr="000D14FD" w:rsidRDefault="00256ACD" w:rsidP="00256ACD">
      <w:pPr>
        <w:pStyle w:val="2"/>
      </w:pPr>
      <w:bookmarkStart w:id="76" w:name="_Toc220393668"/>
      <w:r w:rsidRPr="000D14FD">
        <w:t>PRIMPRESS, 26.01.2026</w:t>
      </w:r>
      <w:proofErr w:type="gramStart"/>
      <w:r w:rsidRPr="000D14FD">
        <w:t>, Почему</w:t>
      </w:r>
      <w:proofErr w:type="gramEnd"/>
      <w:r w:rsidRPr="000D14FD">
        <w:t xml:space="preserve"> маленькая зарплата может дать большую пенсию</w:t>
      </w:r>
      <w:bookmarkEnd w:id="76"/>
    </w:p>
    <w:p w14:paraId="2755246A" w14:textId="77777777" w:rsidR="00256ACD" w:rsidRPr="000D14FD" w:rsidRDefault="00256ACD" w:rsidP="00E05F97">
      <w:pPr>
        <w:pStyle w:val="3"/>
      </w:pPr>
      <w:bookmarkStart w:id="77" w:name="_Toc220393669"/>
      <w:r w:rsidRPr="000D14FD">
        <w:t>На первый взгляд кажется логичным: чем выше зарплата, тем больше пенсия. Но в российской системе бывают ситуации, когда человек с более скромным доходом в итоге получает не меньше, а иногда и больше того, кто зарабатывал прилично. Причин несколько.</w:t>
      </w:r>
      <w:bookmarkEnd w:id="77"/>
    </w:p>
    <w:p w14:paraId="0862B1EE" w14:textId="36EFEF5F" w:rsidR="00256ACD" w:rsidRPr="000D14FD" w:rsidRDefault="00256ACD" w:rsidP="00256ACD">
      <w:r w:rsidRPr="000D14FD">
        <w:t>Во‑первых, у пенсии есть страховой минимум и социальные доплаты. Если у человека из‑за низкой зарплаты насчитали небольшую страховую пенсию, но его общий доход ниже прожиточного минимума пенсионера в регионе, государство доплачивает до этого уровня. В результате тот, кто зарабатывал мало и имеет право на доплаты, может выйти почти на тот же уровень, что и человек с более высокой зарплатой, но без доплат (например, из‑</w:t>
      </w:r>
      <w:proofErr w:type="gramStart"/>
      <w:r w:rsidRPr="000D14FD">
        <w:t>за дополнительных доходов</w:t>
      </w:r>
      <w:proofErr w:type="gramEnd"/>
      <w:r w:rsidRPr="000D14FD">
        <w:t xml:space="preserve">, собственности, регистрации в </w:t>
      </w:r>
      <w:r w:rsidR="00E05F97">
        <w:t>«</w:t>
      </w:r>
      <w:r w:rsidRPr="000D14FD">
        <w:t>богатом</w:t>
      </w:r>
      <w:r w:rsidR="00E05F97">
        <w:t>»</w:t>
      </w:r>
      <w:r w:rsidRPr="000D14FD">
        <w:t xml:space="preserve"> регионе).</w:t>
      </w:r>
    </w:p>
    <w:p w14:paraId="4D50AC82" w14:textId="3EFEABB6" w:rsidR="00256ACD" w:rsidRPr="000D14FD" w:rsidRDefault="00256ACD" w:rsidP="00256ACD">
      <w:r w:rsidRPr="000D14FD">
        <w:t xml:space="preserve">Во‑вторых, важен стаж и </w:t>
      </w:r>
      <w:r w:rsidR="00E05F97">
        <w:t>«</w:t>
      </w:r>
      <w:r w:rsidRPr="000D14FD">
        <w:t>белая</w:t>
      </w:r>
      <w:r w:rsidR="00E05F97">
        <w:t>»</w:t>
      </w:r>
      <w:r w:rsidRPr="000D14FD">
        <w:t xml:space="preserve"> зарплата, а не только ее размер. Тот, кто долго и официально работал за скромный, но </w:t>
      </w:r>
      <w:r w:rsidR="00E05F97">
        <w:t>«</w:t>
      </w:r>
      <w:r w:rsidRPr="000D14FD">
        <w:t>чистый</w:t>
      </w:r>
      <w:r w:rsidR="00E05F97">
        <w:t>»</w:t>
      </w:r>
      <w:r w:rsidRPr="000D14FD">
        <w:t xml:space="preserve"> оклад, может накопить больше пенсионных коэффициентов, чем человек с высокой, но частично </w:t>
      </w:r>
      <w:r w:rsidR="00E05F97">
        <w:t>«</w:t>
      </w:r>
      <w:r w:rsidRPr="000D14FD">
        <w:t>серой</w:t>
      </w:r>
      <w:r w:rsidR="00E05F97">
        <w:t>»</w:t>
      </w:r>
      <w:r w:rsidRPr="000D14FD">
        <w:t xml:space="preserve"> зарплатой, за которого десятилетиями платили взносы </w:t>
      </w:r>
      <w:r w:rsidR="00E05F97">
        <w:t>«</w:t>
      </w:r>
      <w:r w:rsidRPr="000D14FD">
        <w:t>по минимуму</w:t>
      </w:r>
      <w:r w:rsidR="00E05F97">
        <w:t>»</w:t>
      </w:r>
      <w:r w:rsidRPr="000D14FD">
        <w:t>.</w:t>
      </w:r>
    </w:p>
    <w:p w14:paraId="2AF6E825" w14:textId="4FD34E46" w:rsidR="00256ACD" w:rsidRPr="000D14FD" w:rsidRDefault="00256ACD" w:rsidP="00256ACD">
      <w:r w:rsidRPr="000D14FD">
        <w:t xml:space="preserve">В‑третьих, на итог влияет регион и набор льгот. В одних субъектах к небольшой пенсии идут значительные региональные доплаты и компенсации (ЖКХ, проезд, региональные выплаты ветеранам труда и т. д.), в других — почти ничего. В итоге пенсионер с </w:t>
      </w:r>
      <w:r w:rsidR="00E05F97">
        <w:t>«</w:t>
      </w:r>
      <w:r w:rsidRPr="000D14FD">
        <w:t>маленькой</w:t>
      </w:r>
      <w:r w:rsidR="00E05F97">
        <w:t>»</w:t>
      </w:r>
      <w:r w:rsidRPr="000D14FD">
        <w:t xml:space="preserve"> формальной пенсией, но большим пакетом льгот в реальности живет не </w:t>
      </w:r>
      <w:r w:rsidRPr="000D14FD">
        <w:lastRenderedPageBreak/>
        <w:t>хуже, чем тот, у кого цифра в справке выше, но дополнительных мер поддержки почти нет.</w:t>
      </w:r>
    </w:p>
    <w:p w14:paraId="5D34A304" w14:textId="047359C0" w:rsidR="00256ACD" w:rsidRPr="000D14FD" w:rsidRDefault="00256ACD" w:rsidP="00256ACD">
      <w:r w:rsidRPr="000D14FD">
        <w:t xml:space="preserve">Поэтому маленькая зарплата сама по себе не гарантирует высокую пенсию, но за счет доплат, стажа, </w:t>
      </w:r>
      <w:r w:rsidR="00E05F97">
        <w:t>«</w:t>
      </w:r>
      <w:r w:rsidRPr="000D14FD">
        <w:t>белых</w:t>
      </w:r>
      <w:r w:rsidR="00E05F97">
        <w:t>»</w:t>
      </w:r>
      <w:r w:rsidRPr="000D14FD">
        <w:t xml:space="preserve"> взносов и региональных льгот в отдельных случаях действительно может привести к неожиданно выгодному результату.</w:t>
      </w:r>
    </w:p>
    <w:p w14:paraId="1A2A88E3" w14:textId="0E1CAF7C" w:rsidR="00256ACD" w:rsidRPr="000D14FD" w:rsidRDefault="00256ACD" w:rsidP="00256ACD">
      <w:hyperlink r:id="rId23" w:history="1">
        <w:r w:rsidRPr="000D14FD">
          <w:rPr>
            <w:rStyle w:val="a3"/>
          </w:rPr>
          <w:t>https://primpress.ru/article/130824</w:t>
        </w:r>
      </w:hyperlink>
      <w:r w:rsidRPr="000D14FD">
        <w:t xml:space="preserve"> </w:t>
      </w:r>
    </w:p>
    <w:p w14:paraId="794C21F9" w14:textId="77777777" w:rsidR="00256ACD" w:rsidRPr="000D14FD" w:rsidRDefault="00256ACD" w:rsidP="00256ACD">
      <w:pPr>
        <w:pStyle w:val="2"/>
      </w:pPr>
      <w:bookmarkStart w:id="78" w:name="_Toc220393670"/>
      <w:r w:rsidRPr="000D14FD">
        <w:t>PRIMPRESS, 26.01.2026</w:t>
      </w:r>
      <w:proofErr w:type="gramStart"/>
      <w:r w:rsidRPr="000D14FD">
        <w:t>, Как</w:t>
      </w:r>
      <w:proofErr w:type="gramEnd"/>
      <w:r w:rsidRPr="000D14FD">
        <w:t xml:space="preserve"> смена региона проживания неожиданно меняет размер пенсии</w:t>
      </w:r>
      <w:bookmarkEnd w:id="78"/>
    </w:p>
    <w:p w14:paraId="78C03E4C" w14:textId="77777777" w:rsidR="00256ACD" w:rsidRPr="000D14FD" w:rsidRDefault="00256ACD" w:rsidP="00E05F97">
      <w:pPr>
        <w:pStyle w:val="3"/>
      </w:pPr>
      <w:bookmarkStart w:id="79" w:name="_Toc220393671"/>
      <w:proofErr w:type="spellStart"/>
      <w:r w:rsidRPr="000D14FD">
        <w:t>Перепрописка</w:t>
      </w:r>
      <w:proofErr w:type="spellEnd"/>
      <w:r w:rsidRPr="000D14FD">
        <w:t xml:space="preserve"> в другой регион для пенсионера — это не только смена климата и поликлиники, но и возможные изменения в сумме выплат. Иногда после переезда человек неожиданно начинает получать больше, а иногда, наоборот, теряет в доходах и льготах.</w:t>
      </w:r>
      <w:bookmarkEnd w:id="79"/>
    </w:p>
    <w:p w14:paraId="0222D8BB" w14:textId="77777777" w:rsidR="00256ACD" w:rsidRPr="000D14FD" w:rsidRDefault="00256ACD" w:rsidP="00256ACD">
      <w:r w:rsidRPr="000D14FD">
        <w:t>Главная причина — разный прожиточный минимум пенсионера и региональные доплаты. В субъектах, где этот минимум выше, пенсионерам с небольшой страховой пенсией могут доплачивать больше, чтобы довести сумму до установленного уровня.</w:t>
      </w:r>
    </w:p>
    <w:p w14:paraId="0DE13FCD" w14:textId="5548BA16" w:rsidR="00256ACD" w:rsidRPr="000D14FD" w:rsidRDefault="00256ACD" w:rsidP="00256ACD">
      <w:r w:rsidRPr="000D14FD">
        <w:t xml:space="preserve">При переезде в регион с более низким прожиточным минимумом часть доплаты может исчезнуть, и общая пенсия станет меньше. И наоборот: из </w:t>
      </w:r>
      <w:r w:rsidR="00E05F97">
        <w:t>«</w:t>
      </w:r>
      <w:r w:rsidRPr="000D14FD">
        <w:t>дешевого</w:t>
      </w:r>
      <w:r w:rsidR="00E05F97">
        <w:t>»</w:t>
      </w:r>
      <w:r w:rsidRPr="000D14FD">
        <w:t xml:space="preserve"> региона в </w:t>
      </w:r>
      <w:r w:rsidR="00E05F97">
        <w:t>«</w:t>
      </w:r>
      <w:r w:rsidRPr="000D14FD">
        <w:t>дорогой</w:t>
      </w:r>
      <w:r w:rsidR="00E05F97">
        <w:t>»</w:t>
      </w:r>
      <w:r w:rsidRPr="000D14FD">
        <w:t xml:space="preserve"> можно переехать с той же базовой пенсией, но получить право на более крупную региональную доплату.</w:t>
      </w:r>
    </w:p>
    <w:p w14:paraId="155941FE" w14:textId="77777777" w:rsidR="00256ACD" w:rsidRPr="000D14FD" w:rsidRDefault="00256ACD" w:rsidP="00256ACD">
      <w:r w:rsidRPr="000D14FD">
        <w:t>Второй важный момент — набор льгот и мер поддержки. Где‑то ветеранам труда и возрастным пенсионерам компенсируют ЖКХ, проезд, дают ежемесячные денежные выплаты, скидки на лекарства.</w:t>
      </w:r>
    </w:p>
    <w:p w14:paraId="1C455F54" w14:textId="77777777" w:rsidR="00256ACD" w:rsidRPr="000D14FD" w:rsidRDefault="00256ACD" w:rsidP="00256ACD">
      <w:r w:rsidRPr="000D14FD">
        <w:t>В другом регионе таких мер может быть меньше или они адресованы только определенным категориям. Формально цифра пенсии в справке может остаться прежней, но реальный уровень поддержки изменится в ту или иную сторону.</w:t>
      </w:r>
    </w:p>
    <w:p w14:paraId="2C66D9E1" w14:textId="74F1BD36" w:rsidR="00256ACD" w:rsidRPr="000D14FD" w:rsidRDefault="00256ACD" w:rsidP="00256ACD">
      <w:r w:rsidRPr="000D14FD">
        <w:t xml:space="preserve">Поэтому перед сменой региона пенсионеру стоит уточнить в соцзащите обоих субъектов, какие доплаты и льготы действуют по новому месту жительства, и как изменится общая сумма дохода. Иногда переезд, задуманный </w:t>
      </w:r>
      <w:r w:rsidR="00E05F97">
        <w:t>«</w:t>
      </w:r>
      <w:r w:rsidRPr="000D14FD">
        <w:t>для спокойной старости</w:t>
      </w:r>
      <w:r w:rsidR="00E05F97">
        <w:t>»</w:t>
      </w:r>
      <w:r w:rsidRPr="000D14FD">
        <w:t>, неожиданно делает жизнь либо заметно комфортнее, либо ощутимо дороже.</w:t>
      </w:r>
    </w:p>
    <w:p w14:paraId="2076F10A" w14:textId="12197EB8" w:rsidR="00256ACD" w:rsidRPr="000D14FD" w:rsidRDefault="00256ACD" w:rsidP="00256ACD">
      <w:hyperlink r:id="rId24" w:history="1">
        <w:r w:rsidRPr="000D14FD">
          <w:rPr>
            <w:rStyle w:val="a3"/>
          </w:rPr>
          <w:t>https://primpress.ru/article/130825</w:t>
        </w:r>
      </w:hyperlink>
      <w:r w:rsidRPr="000D14FD">
        <w:t xml:space="preserve"> </w:t>
      </w:r>
    </w:p>
    <w:p w14:paraId="568750D5" w14:textId="77777777" w:rsidR="005C19EE" w:rsidRPr="000D14FD" w:rsidRDefault="005C19EE" w:rsidP="005C19EE">
      <w:pPr>
        <w:pStyle w:val="2"/>
      </w:pPr>
      <w:bookmarkStart w:id="80" w:name="_Toc220393672"/>
      <w:r w:rsidRPr="000D14FD">
        <w:t>PRIMPRESS, 26.01.2026</w:t>
      </w:r>
      <w:proofErr w:type="gramStart"/>
      <w:r w:rsidRPr="000D14FD">
        <w:t>, Почему</w:t>
      </w:r>
      <w:proofErr w:type="gramEnd"/>
      <w:r w:rsidRPr="000D14FD">
        <w:t xml:space="preserve"> оформление инвалидности иногда выгоднее, чем продолжать работать до старости</w:t>
      </w:r>
      <w:bookmarkEnd w:id="80"/>
    </w:p>
    <w:p w14:paraId="2034CC4E" w14:textId="4A3F2888" w:rsidR="005C19EE" w:rsidRPr="000D14FD" w:rsidRDefault="005C19EE" w:rsidP="00E05F97">
      <w:pPr>
        <w:pStyle w:val="3"/>
      </w:pPr>
      <w:bookmarkStart w:id="81" w:name="_Toc220393673"/>
      <w:r w:rsidRPr="000D14FD">
        <w:t xml:space="preserve">Для многих признание инвалидности ассоциируется только с потерей здоровья и ограничениями. Но с точки зрения социальной защиты бывают ситуации, когда вовремя оформленная инвалидность дает человеку больше гарантий и выплат, чем попытка </w:t>
      </w:r>
      <w:r w:rsidR="00E05F97">
        <w:t>«</w:t>
      </w:r>
      <w:r w:rsidRPr="000D14FD">
        <w:t>дотянуть</w:t>
      </w:r>
      <w:r w:rsidR="00E05F97">
        <w:t>»</w:t>
      </w:r>
      <w:r w:rsidRPr="000D14FD">
        <w:t xml:space="preserve"> до обычной пенсии по возрасту.</w:t>
      </w:r>
      <w:bookmarkEnd w:id="81"/>
    </w:p>
    <w:p w14:paraId="248E8668" w14:textId="77777777" w:rsidR="005C19EE" w:rsidRPr="000D14FD" w:rsidRDefault="005C19EE" w:rsidP="005C19EE">
      <w:r w:rsidRPr="000D14FD">
        <w:t xml:space="preserve">Во‑первых, пенсия по инвалидности может назначаться раньше. Если человек из‑за болезни уже не может полноценно работать, но до пенсионного возраста ему еще далеко, </w:t>
      </w:r>
      <w:r w:rsidRPr="000D14FD">
        <w:lastRenderedPageBreak/>
        <w:t>статус инвалида позволяет получать регулярную выплату и ряд льгот, вместо того чтобы жить на случайные подработки или скромное пособие по безработице.</w:t>
      </w:r>
    </w:p>
    <w:p w14:paraId="0AC714DB" w14:textId="657C4F38" w:rsidR="005C19EE" w:rsidRPr="000D14FD" w:rsidRDefault="005C19EE" w:rsidP="005C19EE">
      <w:r w:rsidRPr="000D14FD">
        <w:t xml:space="preserve">Во‑вторых, к инвалидности привязаны дополнительные меры поддержки: бесплатные или льготные лекарства, санаторно‑курортное лечение, скидки на проезд, частичная компенсация ЖКХ, технические средства реабилитации. В сумме это иногда оказывается выгоднее, чем голая зарплата при работе </w:t>
      </w:r>
      <w:r w:rsidR="00E05F97">
        <w:t>«</w:t>
      </w:r>
      <w:r w:rsidRPr="000D14FD">
        <w:t>через силу</w:t>
      </w:r>
      <w:r w:rsidR="00E05F97">
        <w:t>»</w:t>
      </w:r>
      <w:r w:rsidRPr="000D14FD">
        <w:t>, особенно если доходы и так невысокие.</w:t>
      </w:r>
    </w:p>
    <w:p w14:paraId="1277DD91" w14:textId="77777777" w:rsidR="005C19EE" w:rsidRPr="000D14FD" w:rsidRDefault="005C19EE" w:rsidP="005C19EE">
      <w:r w:rsidRPr="000D14FD">
        <w:t>В‑третьих, стаж продолжает учитываться, а в ряде случаев инвалидность не запрещает трудиться — можно работать в облегченных условиях и одновременно получать пенсию по инвалидности. Тогда человек сохраняет связь с профессией, но имеет финансовую подушку и льготы, которых нет у обычного работника до пенсионного возраста.</w:t>
      </w:r>
    </w:p>
    <w:p w14:paraId="1B7BCC82" w14:textId="2E05301F" w:rsidR="005C19EE" w:rsidRPr="000D14FD" w:rsidRDefault="005C19EE" w:rsidP="005C19EE">
      <w:r w:rsidRPr="000D14FD">
        <w:t xml:space="preserve">Поэтому при серьезных и устойчивых проблемах со здоровьем не всегда разумно героически </w:t>
      </w:r>
      <w:r w:rsidR="00E05F97">
        <w:t>«</w:t>
      </w:r>
      <w:r w:rsidRPr="000D14FD">
        <w:t>держаться до пенсии</w:t>
      </w:r>
      <w:r w:rsidR="00E05F97">
        <w:t>»</w:t>
      </w:r>
      <w:r w:rsidRPr="000D14FD">
        <w:t>. Иногда оформление инвалидности дает более предсказуемый доход и поддержку со стороны государства, чем попытка продолжать полную занятость любой ценой. Главное — пройти честное медико‑социальное освидетельствование и не бояться воспользоваться своими законными правами.</w:t>
      </w:r>
    </w:p>
    <w:p w14:paraId="10D050D3" w14:textId="3166636D" w:rsidR="005C19EE" w:rsidRPr="000D14FD" w:rsidRDefault="005C19EE" w:rsidP="005C19EE">
      <w:hyperlink r:id="rId25" w:history="1">
        <w:r w:rsidRPr="000D14FD">
          <w:rPr>
            <w:rStyle w:val="a3"/>
          </w:rPr>
          <w:t>https://primpress.ru/article/130826</w:t>
        </w:r>
      </w:hyperlink>
      <w:r w:rsidRPr="000D14FD">
        <w:t xml:space="preserve"> </w:t>
      </w:r>
    </w:p>
    <w:p w14:paraId="0BE74837" w14:textId="77777777" w:rsidR="00F24B71" w:rsidRPr="000D14FD" w:rsidRDefault="00F24B71" w:rsidP="00F24B71">
      <w:pPr>
        <w:pStyle w:val="2"/>
      </w:pPr>
      <w:bookmarkStart w:id="82" w:name="_Toc220393674"/>
      <w:r w:rsidRPr="000D14FD">
        <w:t>Мир новостей, 26.01.2026 Лаврентий ПАВЛОВ, Кабмин изучит опыт выживания пенсионеров</w:t>
      </w:r>
      <w:bookmarkEnd w:id="82"/>
    </w:p>
    <w:p w14:paraId="42CA1B41" w14:textId="77777777" w:rsidR="00F24B71" w:rsidRPr="000D14FD" w:rsidRDefault="00F24B71" w:rsidP="00E05F97">
      <w:pPr>
        <w:pStyle w:val="3"/>
      </w:pPr>
      <w:bookmarkStart w:id="83" w:name="_Toc220393675"/>
      <w:r w:rsidRPr="000D14FD">
        <w:t>Удивительная новость: правительство России намерено раз в два года анализировать социально-экономическое положение граждан старшего поколения, особенно положение финансовое. Где ж вы раньше-то были, когда проводили пенсионную реформу и устанавливали размер пенсии, которой хватит разве что на несколько походов в гастроном?</w:t>
      </w:r>
      <w:bookmarkEnd w:id="83"/>
    </w:p>
    <w:p w14:paraId="5E846C12" w14:textId="21C376AF" w:rsidR="00F24B71" w:rsidRPr="000D14FD" w:rsidRDefault="00F24B71" w:rsidP="00F24B71">
      <w:r w:rsidRPr="000D14FD">
        <w:t>Как бы там ни было, а соответствующий пункт содержится в плане, утвержденном правительством. Получается, до нынешнего года в высоких кабинетах вовсе не интересовались, как и на что живут в РФ люди старшего поколения, точнее - выживают. Неужто рисовали потолки пенсий от фонаря? Не раз отдельные экспериментаторы</w:t>
      </w:r>
      <w:proofErr w:type="gramStart"/>
      <w:r w:rsidRPr="000D14FD">
        <w:t>-</w:t>
      </w:r>
      <w:r w:rsidR="00E05F97">
        <w:t>»</w:t>
      </w:r>
      <w:r w:rsidRPr="000D14FD">
        <w:t>смертники</w:t>
      </w:r>
      <w:proofErr w:type="gramEnd"/>
      <w:r w:rsidR="00E05F97">
        <w:t>»</w:t>
      </w:r>
      <w:r w:rsidRPr="000D14FD">
        <w:t xml:space="preserve">, в том числе из депутатского корпуса, пробовали повторить опыты такого выживания на себе, но и, месяца не протянув, быстренько отказывались от экстремальных опытов на себе любимом. Вот, кстати, самый простой и недорогой способ проанализировать </w:t>
      </w:r>
      <w:r w:rsidR="00E05F97">
        <w:t>«</w:t>
      </w:r>
      <w:r w:rsidRPr="000D14FD">
        <w:t>социально-экономическое положение граждан</w:t>
      </w:r>
      <w:r w:rsidR="00E05F97">
        <w:t>»</w:t>
      </w:r>
      <w:r w:rsidRPr="000D14FD">
        <w:t>, не тратя казенных рублей на усилия аналитиков.</w:t>
      </w:r>
    </w:p>
    <w:p w14:paraId="1932D81E" w14:textId="3076697E" w:rsidR="00F24B71" w:rsidRPr="000D14FD" w:rsidRDefault="00F24B71" w:rsidP="00F24B71">
      <w:r w:rsidRPr="000D14FD">
        <w:t xml:space="preserve">Доклад предполагается выпустить в 2026, 2028 и 2030 годах. Для его подготовки будет проведен глубокий комплексный анализ, чтобы по итогам этой работы сформировать предложения </w:t>
      </w:r>
      <w:r w:rsidR="00E05F97">
        <w:t>«</w:t>
      </w:r>
      <w:r w:rsidRPr="000D14FD">
        <w:t>по дальнейшему устойчивому повышению...</w:t>
      </w:r>
      <w:r w:rsidR="00E05F97">
        <w:t>»</w:t>
      </w:r>
      <w:r w:rsidRPr="000D14FD">
        <w:t>. В общем, все по-взрослому!</w:t>
      </w:r>
    </w:p>
    <w:p w14:paraId="4E99A7C0" w14:textId="505B34DC" w:rsidR="00F24B71" w:rsidRPr="000D14FD" w:rsidRDefault="00F24B71" w:rsidP="00F24B71">
      <w:r w:rsidRPr="000D14FD">
        <w:t xml:space="preserve">А ответственным исполнителем назначена - не надо смеяться - Высшая школа экономики! Напомним, что за большинство реформ - от пенсионной до реформ в здравоохранении и образовании - ответственна именно она. Во всяком случае, руку к ним ее аналитики приложили. При этом за каждого студента родственники здесь платят в год столько, что многим пенсионерам хватило бы на все </w:t>
      </w:r>
      <w:r w:rsidR="00E05F97">
        <w:t>«</w:t>
      </w:r>
      <w:r w:rsidRPr="000D14FD">
        <w:t>время дожития</w:t>
      </w:r>
      <w:r w:rsidR="00E05F97">
        <w:t>»</w:t>
      </w:r>
      <w:r w:rsidRPr="000D14FD">
        <w:t>!</w:t>
      </w:r>
    </w:p>
    <w:p w14:paraId="77C55B12" w14:textId="1B90B993" w:rsidR="00F24B71" w:rsidRPr="000D14FD" w:rsidRDefault="00F24B71" w:rsidP="00F24B71">
      <w:r w:rsidRPr="000D14FD">
        <w:lastRenderedPageBreak/>
        <w:t xml:space="preserve">Как же выглядят, извините за казенщину, </w:t>
      </w:r>
      <w:r w:rsidR="00E05F97">
        <w:t>«</w:t>
      </w:r>
      <w:r w:rsidRPr="000D14FD">
        <w:t>планы реализации стратегии повышения социально-экономического положения пожилых людей</w:t>
      </w:r>
      <w:r w:rsidR="00E05F97">
        <w:t>»</w:t>
      </w:r>
      <w:r w:rsidRPr="000D14FD">
        <w:t>?</w:t>
      </w:r>
    </w:p>
    <w:p w14:paraId="6943B813" w14:textId="77777777" w:rsidR="00F24B71" w:rsidRPr="000D14FD" w:rsidRDefault="00F24B71" w:rsidP="00F24B71">
      <w:r w:rsidRPr="000D14FD">
        <w:t>Среди прочего намечено: создание условий для реализации личностного потенциала пожилых; развитие для них социальных услуг; решение задач по охране их здоровья, профилактике и диагностике заболеваний, повышению доступности медпомощи; повышение качества жизни и финансовой обеспеченности пенсионеров; развитие инфраструктуры для их комфортной и безопасной жизни...</w:t>
      </w:r>
    </w:p>
    <w:p w14:paraId="65F99887" w14:textId="77777777" w:rsidR="00F24B71" w:rsidRPr="000D14FD" w:rsidRDefault="00F24B71" w:rsidP="00F24B71">
      <w:r w:rsidRPr="000D14FD">
        <w:t>Вы серьезно? Что может посоветовать ВШЭ на фоне безумных тарифов на услуги ЖКХ, стремительного удорожания продуктов и лекарств, категорического отказа работодателей принимать на работу людей в возрасте 50+? Сказочники, да и только.</w:t>
      </w:r>
    </w:p>
    <w:p w14:paraId="729A0BB6" w14:textId="7C287795" w:rsidR="00753126" w:rsidRPr="000D14FD" w:rsidRDefault="00F24B71" w:rsidP="00F24B71">
      <w:hyperlink r:id="rId26" w:history="1">
        <w:r w:rsidRPr="000D14FD">
          <w:rPr>
            <w:rStyle w:val="a3"/>
          </w:rPr>
          <w:t>https://mirnov.ru/obshchestvo/vlast-i-zakon/kabmin-izuchit-opyt-vyzhivanija-pensionerov.html</w:t>
        </w:r>
      </w:hyperlink>
    </w:p>
    <w:p w14:paraId="3BFCDB00" w14:textId="77777777" w:rsidR="00F24B71" w:rsidRPr="000D14FD" w:rsidRDefault="00F24B71" w:rsidP="00F24B71"/>
    <w:p w14:paraId="5A637E07" w14:textId="77777777" w:rsidR="00111D7C" w:rsidRPr="000D14FD" w:rsidRDefault="00111D7C" w:rsidP="00111D7C">
      <w:pPr>
        <w:pStyle w:val="251"/>
      </w:pPr>
      <w:bookmarkStart w:id="84" w:name="_Toc99271704"/>
      <w:bookmarkStart w:id="85" w:name="_Toc99318656"/>
      <w:bookmarkStart w:id="86" w:name="_Toc165991076"/>
      <w:bookmarkStart w:id="87" w:name="_Toc62681899"/>
      <w:bookmarkStart w:id="88" w:name="_Toc220393676"/>
      <w:bookmarkEnd w:id="24"/>
      <w:bookmarkEnd w:id="25"/>
      <w:bookmarkEnd w:id="26"/>
      <w:bookmarkEnd w:id="34"/>
      <w:r w:rsidRPr="000D14FD">
        <w:lastRenderedPageBreak/>
        <w:t>НОВОСТИ МАКРОЭКОНОМИКИ</w:t>
      </w:r>
      <w:bookmarkEnd w:id="84"/>
      <w:bookmarkEnd w:id="85"/>
      <w:bookmarkEnd w:id="86"/>
      <w:bookmarkEnd w:id="88"/>
    </w:p>
    <w:p w14:paraId="793FA9EC" w14:textId="77777777" w:rsidR="00744B0F" w:rsidRPr="000D14FD" w:rsidRDefault="00744B0F" w:rsidP="00744B0F">
      <w:pPr>
        <w:pStyle w:val="2"/>
      </w:pPr>
      <w:bookmarkStart w:id="89" w:name="_Toc220393677"/>
      <w:r w:rsidRPr="000D14FD">
        <w:t xml:space="preserve">Коммерсантъ-Инвестиции, 26.01.2026, </w:t>
      </w:r>
      <w:r w:rsidRPr="000D14FD">
        <w:rPr>
          <w:rFonts w:eastAsia="Verdana"/>
        </w:rPr>
        <w:t>Пузырь из трех букв</w:t>
      </w:r>
      <w:bookmarkEnd w:id="89"/>
    </w:p>
    <w:p w14:paraId="1A66B441" w14:textId="28E3459B" w:rsidR="00744B0F" w:rsidRPr="000D14FD" w:rsidRDefault="00744B0F" w:rsidP="00E05F97">
      <w:pPr>
        <w:pStyle w:val="3"/>
      </w:pPr>
      <w:bookmarkStart w:id="90" w:name="_Toc220393678"/>
      <w:r w:rsidRPr="000D14FD">
        <w:t xml:space="preserve">Резкий рост и такая же стремительная коррекция акций инвестиционного холдинга </w:t>
      </w:r>
      <w:r w:rsidR="00E05F97">
        <w:t>«</w:t>
      </w:r>
      <w:proofErr w:type="spellStart"/>
      <w:r w:rsidRPr="000D14FD">
        <w:t>ЭсЭфАй</w:t>
      </w:r>
      <w:proofErr w:type="spellEnd"/>
      <w:r w:rsidR="00E05F97">
        <w:t>»</w:t>
      </w:r>
      <w:r w:rsidRPr="000D14FD">
        <w:t xml:space="preserve"> в январе 2026 года стали наглядной иллюстрацией того, как на российском фондовом рынке формируются и быстро схлопываются спекулятивные ожидания. Формальным триггером ралли стала новость о заседании совета директоров, однако дальнейшее развитие событий показало, что ключевую роль сыграли не корпоративные решения, а особенности рыночной среды — высокая доля розничных инвесторов, дефицит ликвидности и доминирование краткосрочных стратегий. </w:t>
      </w:r>
      <w:r w:rsidR="00E05F97">
        <w:t>«</w:t>
      </w:r>
      <w:r w:rsidRPr="000D14FD">
        <w:t>Ъ-Инвестиции</w:t>
      </w:r>
      <w:r w:rsidR="00E05F97">
        <w:t>»</w:t>
      </w:r>
      <w:r w:rsidRPr="000D14FD">
        <w:t xml:space="preserve"> разбирались, почему на российском рынке все чаще надуваются пузыри.</w:t>
      </w:r>
      <w:bookmarkEnd w:id="90"/>
    </w:p>
    <w:p w14:paraId="711DDC48" w14:textId="4FA0FCCA" w:rsidR="00744B0F" w:rsidRPr="000D14FD" w:rsidRDefault="00744B0F" w:rsidP="00744B0F">
      <w:r w:rsidRPr="000D14FD">
        <w:t xml:space="preserve">Почему акции </w:t>
      </w:r>
      <w:r w:rsidR="00E05F97">
        <w:t>«</w:t>
      </w:r>
      <w:proofErr w:type="spellStart"/>
      <w:r w:rsidRPr="000D14FD">
        <w:t>ЭсЭфАй</w:t>
      </w:r>
      <w:proofErr w:type="spellEnd"/>
      <w:r w:rsidR="00E05F97">
        <w:t>»</w:t>
      </w:r>
      <w:r w:rsidRPr="000D14FD">
        <w:t xml:space="preserve"> взлетели без видимых причин</w:t>
      </w:r>
    </w:p>
    <w:p w14:paraId="2198989D" w14:textId="0A08A235" w:rsidR="00744B0F" w:rsidRPr="000D14FD" w:rsidRDefault="00744B0F" w:rsidP="00744B0F">
      <w:r w:rsidRPr="000D14FD">
        <w:t xml:space="preserve">Резкий рост и такая же стремительная коррекция акций инвестиционного холдинга </w:t>
      </w:r>
      <w:r w:rsidR="00E05F97">
        <w:t>«</w:t>
      </w:r>
      <w:proofErr w:type="spellStart"/>
      <w:r w:rsidRPr="000D14FD">
        <w:t>ЭсЭфАй</w:t>
      </w:r>
      <w:proofErr w:type="spellEnd"/>
      <w:r w:rsidR="00E05F97">
        <w:t>»</w:t>
      </w:r>
      <w:r w:rsidRPr="000D14FD">
        <w:t xml:space="preserve"> в январе 2026 года стали наглядной иллюстрацией того, как на российском фондовом рынке формируются и быстро схлопываются спекулятивные ожидания. Формальным триггером ралли стала новость о заседании совета директоров, однако дальнейшее развитие событий показало, что ключевую роль сыграли не корпоративные решения, а особенности рыночной среды — высокая доля розничных инвесторов, дефицит ликвидности и доминирование краткосрочных стратегий. </w:t>
      </w:r>
      <w:r w:rsidR="00E05F97">
        <w:t>«</w:t>
      </w:r>
      <w:r w:rsidRPr="000D14FD">
        <w:t>Ъ-Инвестиции</w:t>
      </w:r>
      <w:r w:rsidR="00E05F97">
        <w:t>»</w:t>
      </w:r>
      <w:r w:rsidRPr="000D14FD">
        <w:t xml:space="preserve"> разбирались, почему на российском рынке все чаще надуваются пузыри.</w:t>
      </w:r>
    </w:p>
    <w:p w14:paraId="76238C95" w14:textId="77777777" w:rsidR="00744B0F" w:rsidRPr="000D14FD" w:rsidRDefault="00744B0F" w:rsidP="00744B0F">
      <w:r w:rsidRPr="000D14FD">
        <w:t>Рекордный разгон</w:t>
      </w:r>
    </w:p>
    <w:p w14:paraId="4CD53041" w14:textId="35A2105C" w:rsidR="00744B0F" w:rsidRPr="000D14FD" w:rsidRDefault="00744B0F" w:rsidP="00744B0F">
      <w:r w:rsidRPr="000D14FD">
        <w:t xml:space="preserve">Взлет и падение акций </w:t>
      </w:r>
      <w:r w:rsidR="00E05F97">
        <w:t>«</w:t>
      </w:r>
      <w:proofErr w:type="spellStart"/>
      <w:r w:rsidRPr="000D14FD">
        <w:t>ЭсЭфАй</w:t>
      </w:r>
      <w:proofErr w:type="spellEnd"/>
      <w:r w:rsidR="00E05F97">
        <w:t>»</w:t>
      </w:r>
      <w:r w:rsidRPr="000D14FD">
        <w:t xml:space="preserve"> пришлись на начало прошлой торговой недели. В понедельник, 19 января, бумаги инвестиционного холдинга подорожали до 1144 руб. за штуку, прибавив более 31% к цене закрытия предыдущего дня. Утром во вторник рост продолжился, и к 10:05 </w:t>
      </w:r>
      <w:proofErr w:type="spellStart"/>
      <w:r w:rsidRPr="000D14FD">
        <w:t>мск</w:t>
      </w:r>
      <w:proofErr w:type="spellEnd"/>
      <w:r w:rsidRPr="000D14FD">
        <w:t xml:space="preserve"> котировки достигли 1359,6 руб. Таким образом, за два торговых дня стоимость акций </w:t>
      </w:r>
      <w:r w:rsidR="00E05F97">
        <w:t>«</w:t>
      </w:r>
      <w:proofErr w:type="spellStart"/>
      <w:r w:rsidRPr="000D14FD">
        <w:t>ЭсЭфАй</w:t>
      </w:r>
      <w:proofErr w:type="spellEnd"/>
      <w:r w:rsidR="00E05F97">
        <w:t>»</w:t>
      </w:r>
      <w:r w:rsidRPr="000D14FD">
        <w:t xml:space="preserve"> увеличилась более чем в полтора раза.</w:t>
      </w:r>
    </w:p>
    <w:p w14:paraId="29A91ED5" w14:textId="0C4DFF99" w:rsidR="00744B0F" w:rsidRPr="000D14FD" w:rsidRDefault="00744B0F" w:rsidP="00744B0F">
      <w:r w:rsidRPr="000D14FD">
        <w:t xml:space="preserve">Однако затем началась коррекция. К концу основной сессии 20 января бумаги опустились до 1100,6 руб., снизившись на 2% к закрытию понедельника и на 19% относительно локального пика, достигнутого 19 января. Снижение продолжалось до конца недели, в пятницу, 23 января, акции </w:t>
      </w:r>
      <w:r w:rsidR="00E05F97">
        <w:t>«</w:t>
      </w:r>
      <w:proofErr w:type="spellStart"/>
      <w:r w:rsidRPr="000D14FD">
        <w:t>ЭсЭфАй</w:t>
      </w:r>
      <w:proofErr w:type="spellEnd"/>
      <w:r w:rsidR="00E05F97">
        <w:t>»</w:t>
      </w:r>
      <w:r w:rsidRPr="000D14FD">
        <w:t xml:space="preserve"> завершили торги на уровне 1042,4 руб. за штуку, прибавляя чуть больше 1% к прошлому закрытию.</w:t>
      </w:r>
    </w:p>
    <w:p w14:paraId="58109676" w14:textId="0AA108BF" w:rsidR="00744B0F" w:rsidRPr="000D14FD" w:rsidRDefault="00744B0F" w:rsidP="00744B0F">
      <w:r w:rsidRPr="000D14FD">
        <w:t xml:space="preserve">Высокая волатильность бумаг холдинга сопровождалась ростом торговых объемов. За первые три торговых дня обороты по бумаге превысили 30 млрд руб., что стало максимальным недельным показателем за всю историю обращения акций </w:t>
      </w:r>
      <w:r w:rsidR="00E05F97">
        <w:t>«</w:t>
      </w:r>
      <w:proofErr w:type="spellStart"/>
      <w:r w:rsidRPr="000D14FD">
        <w:t>ЭсЭфАй</w:t>
      </w:r>
      <w:proofErr w:type="spellEnd"/>
      <w:r w:rsidR="00E05F97">
        <w:t>»</w:t>
      </w:r>
      <w:r w:rsidRPr="000D14FD">
        <w:t xml:space="preserve"> на Московской бирже.</w:t>
      </w:r>
    </w:p>
    <w:p w14:paraId="0F6918D8" w14:textId="77777777" w:rsidR="00744B0F" w:rsidRPr="000D14FD" w:rsidRDefault="00744B0F" w:rsidP="00744B0F">
      <w:r w:rsidRPr="000D14FD">
        <w:t>История бумаги</w:t>
      </w:r>
    </w:p>
    <w:p w14:paraId="4DEAC021" w14:textId="769E2051" w:rsidR="00744B0F" w:rsidRPr="000D14FD" w:rsidRDefault="00744B0F" w:rsidP="00744B0F">
      <w:r w:rsidRPr="000D14FD">
        <w:t xml:space="preserve">Бумаги компании появились на Мосбирже в декабре 2015 года, когда IPO на торговой площадке провела лизинговая компания </w:t>
      </w:r>
      <w:r w:rsidR="00E05F97">
        <w:t>«</w:t>
      </w:r>
      <w:proofErr w:type="spellStart"/>
      <w:r w:rsidRPr="000D14FD">
        <w:t>Европлан</w:t>
      </w:r>
      <w:proofErr w:type="spellEnd"/>
      <w:r w:rsidR="00E05F97">
        <w:t>»</w:t>
      </w:r>
      <w:r w:rsidRPr="000D14FD">
        <w:t xml:space="preserve">. Через год на базе публичного общества был создан инвестиционный холдинг </w:t>
      </w:r>
      <w:r w:rsidR="00E05F97">
        <w:t>«</w:t>
      </w:r>
      <w:proofErr w:type="spellStart"/>
      <w:r w:rsidRPr="000D14FD">
        <w:t>Сафмар</w:t>
      </w:r>
      <w:proofErr w:type="spellEnd"/>
      <w:r w:rsidRPr="000D14FD">
        <w:t xml:space="preserve"> Финансовые инвестиции</w:t>
      </w:r>
      <w:r w:rsidR="00E05F97">
        <w:t>»</w:t>
      </w:r>
      <w:r w:rsidRPr="000D14FD">
        <w:t xml:space="preserve">, в который помимо </w:t>
      </w:r>
      <w:r w:rsidR="00E05F97">
        <w:t>«</w:t>
      </w:r>
      <w:proofErr w:type="spellStart"/>
      <w:r w:rsidRPr="000D14FD">
        <w:t>Европлана</w:t>
      </w:r>
      <w:proofErr w:type="spellEnd"/>
      <w:r w:rsidR="00E05F97">
        <w:t>»</w:t>
      </w:r>
      <w:r w:rsidRPr="000D14FD">
        <w:t xml:space="preserve"> вошли </w:t>
      </w:r>
      <w:r w:rsidRPr="000D14FD">
        <w:rPr>
          <w:b/>
        </w:rPr>
        <w:t xml:space="preserve">негосударственный пенсионный фонд (НПФ) </w:t>
      </w:r>
      <w:r w:rsidR="00E05F97">
        <w:rPr>
          <w:b/>
        </w:rPr>
        <w:t>«</w:t>
      </w:r>
      <w:proofErr w:type="spellStart"/>
      <w:r w:rsidRPr="000D14FD">
        <w:rPr>
          <w:b/>
        </w:rPr>
        <w:t>Сафмар</w:t>
      </w:r>
      <w:proofErr w:type="spellEnd"/>
      <w:r w:rsidR="00E05F97">
        <w:t>»</w:t>
      </w:r>
      <w:r w:rsidRPr="000D14FD">
        <w:t xml:space="preserve"> и 49% страховой компании ВСК.</w:t>
      </w:r>
    </w:p>
    <w:p w14:paraId="41D98B87" w14:textId="0F51E420" w:rsidR="00744B0F" w:rsidRPr="000D14FD" w:rsidRDefault="00744B0F" w:rsidP="00744B0F">
      <w:r w:rsidRPr="000D14FD">
        <w:lastRenderedPageBreak/>
        <w:t xml:space="preserve">В 2021 году </w:t>
      </w:r>
      <w:r w:rsidR="00E05F97">
        <w:t>«</w:t>
      </w:r>
      <w:proofErr w:type="spellStart"/>
      <w:r w:rsidRPr="000D14FD">
        <w:t>Сафмар</w:t>
      </w:r>
      <w:proofErr w:type="spellEnd"/>
      <w:r w:rsidRPr="000D14FD">
        <w:t xml:space="preserve"> Финансовые инвестиции</w:t>
      </w:r>
      <w:r w:rsidR="00E05F97">
        <w:t>»</w:t>
      </w:r>
      <w:r w:rsidRPr="000D14FD">
        <w:t xml:space="preserve"> продали </w:t>
      </w:r>
      <w:r w:rsidRPr="000D14FD">
        <w:rPr>
          <w:b/>
        </w:rPr>
        <w:t>НПФ</w:t>
      </w:r>
      <w:r w:rsidRPr="000D14FD">
        <w:t xml:space="preserve"> структурам группы </w:t>
      </w:r>
      <w:r w:rsidR="00E05F97">
        <w:t>«</w:t>
      </w:r>
      <w:r w:rsidRPr="000D14FD">
        <w:t>Регион</w:t>
      </w:r>
      <w:r w:rsidR="00E05F97">
        <w:t>»</w:t>
      </w:r>
      <w:r w:rsidRPr="000D14FD">
        <w:t xml:space="preserve">, а сам холдинг получил нынешнее название </w:t>
      </w:r>
      <w:r w:rsidR="00E05F97">
        <w:t>«</w:t>
      </w:r>
      <w:proofErr w:type="spellStart"/>
      <w:r w:rsidRPr="000D14FD">
        <w:t>ЭсЭфАй</w:t>
      </w:r>
      <w:proofErr w:type="spellEnd"/>
      <w:r w:rsidR="00E05F97">
        <w:t>»</w:t>
      </w:r>
      <w:r w:rsidRPr="000D14FD">
        <w:t xml:space="preserve"> (SFI). Тогда же в холдинг вошел ряд нефинансовых публичных активов — крупные пакеты акций сети магазинов электроники </w:t>
      </w:r>
      <w:r w:rsidR="00E05F97">
        <w:t>«</w:t>
      </w:r>
      <w:r w:rsidRPr="000D14FD">
        <w:t>М.Видео</w:t>
      </w:r>
      <w:r w:rsidR="00E05F97">
        <w:t>»</w:t>
      </w:r>
      <w:r w:rsidRPr="000D14FD">
        <w:t xml:space="preserve"> и нефтяной компании </w:t>
      </w:r>
      <w:r w:rsidR="00E05F97">
        <w:t>«</w:t>
      </w:r>
      <w:r w:rsidRPr="000D14FD">
        <w:t>Русснефть</w:t>
      </w:r>
      <w:r w:rsidR="00E05F97">
        <w:t>»</w:t>
      </w:r>
      <w:r w:rsidRPr="000D14FD">
        <w:t xml:space="preserve">. Долю в последней </w:t>
      </w:r>
      <w:r w:rsidR="00E05F97">
        <w:t>«</w:t>
      </w:r>
      <w:proofErr w:type="spellStart"/>
      <w:r w:rsidRPr="000D14FD">
        <w:t>ЭсЭфАй</w:t>
      </w:r>
      <w:proofErr w:type="spellEnd"/>
      <w:r w:rsidR="00E05F97">
        <w:t>»</w:t>
      </w:r>
      <w:r w:rsidRPr="000D14FD">
        <w:t xml:space="preserve"> продал летом 2024 года.</w:t>
      </w:r>
    </w:p>
    <w:p w14:paraId="51CA9634" w14:textId="77777777" w:rsidR="00744B0F" w:rsidRPr="000D14FD" w:rsidRDefault="00744B0F" w:rsidP="00744B0F">
      <w:r w:rsidRPr="000D14FD">
        <w:t>Параллельно с 2018 года холдинг проводил программу обратного выкупа акций, в результате которой на его балансе был сформирован пакет собственных бумаг размером более 57% от уставного капитала. Решение погасить большую часть этого пакета в 2024 году вызвало существенную переоценку бумаг: за год стоимость акций выросла на 156%, достигнув 1372 руб. на закрытии 30 декабря.</w:t>
      </w:r>
    </w:p>
    <w:p w14:paraId="63F132C3" w14:textId="5FE7CE3A" w:rsidR="00744B0F" w:rsidRPr="000D14FD" w:rsidRDefault="00744B0F" w:rsidP="00744B0F">
      <w:r w:rsidRPr="000D14FD">
        <w:t xml:space="preserve">Дополнительную поддержку акциям </w:t>
      </w:r>
      <w:r w:rsidR="00E05F97">
        <w:t>«</w:t>
      </w:r>
      <w:proofErr w:type="spellStart"/>
      <w:r w:rsidRPr="000D14FD">
        <w:t>ЭсЭфАй</w:t>
      </w:r>
      <w:proofErr w:type="spellEnd"/>
      <w:r w:rsidR="00E05F97">
        <w:t>»</w:t>
      </w:r>
      <w:r w:rsidRPr="000D14FD">
        <w:t xml:space="preserve"> оказывали возобновление дивидендных выплат в 2023 году, проведение IPO </w:t>
      </w:r>
      <w:r w:rsidR="00E05F97">
        <w:t>«</w:t>
      </w:r>
      <w:proofErr w:type="spellStart"/>
      <w:r w:rsidRPr="000D14FD">
        <w:t>Европлана</w:t>
      </w:r>
      <w:proofErr w:type="spellEnd"/>
      <w:r w:rsidR="00E05F97">
        <w:t>»</w:t>
      </w:r>
      <w:r w:rsidRPr="000D14FD">
        <w:t xml:space="preserve"> в 2024-м, а также активная коммуникация с инвесторами —на профильных конференциях, в социальных сетях, прямых эфирах и интервью. В середине 2025 года бумаги компании вошли в рассчитываемый Мосбиржей индекс создания стоимости (MVBI), объединяющий акции эмитентов с высоким уровнем корпоративного управления и прозрачности. Однако уже в декабре </w:t>
      </w:r>
      <w:r w:rsidR="00E05F97">
        <w:t>«</w:t>
      </w:r>
      <w:proofErr w:type="spellStart"/>
      <w:r w:rsidRPr="000D14FD">
        <w:t>ЭсЭфАй</w:t>
      </w:r>
      <w:proofErr w:type="spellEnd"/>
      <w:r w:rsidR="00E05F97">
        <w:t>»</w:t>
      </w:r>
      <w:r w:rsidRPr="000D14FD">
        <w:t xml:space="preserve"> заявил, что подал заявку на исключение из MVBI, указав, что его корпоративные события могут привести к значительным колебаниям котировок и, как следствие, повышенной волатильности индекса.</w:t>
      </w:r>
    </w:p>
    <w:p w14:paraId="373555EE" w14:textId="77777777" w:rsidR="00744B0F" w:rsidRPr="000D14FD" w:rsidRDefault="00744B0F" w:rsidP="00744B0F">
      <w:r w:rsidRPr="000D14FD">
        <w:t>Пространство для спекуляций</w:t>
      </w:r>
    </w:p>
    <w:p w14:paraId="142E654E" w14:textId="32CD8F48" w:rsidR="00744B0F" w:rsidRPr="000D14FD" w:rsidRDefault="00744B0F" w:rsidP="00744B0F">
      <w:r w:rsidRPr="000D14FD">
        <w:t xml:space="preserve">Наиболее значимым корпоративным событием стала продажа холдингом доли в </w:t>
      </w:r>
      <w:r w:rsidR="00E05F97">
        <w:t>«</w:t>
      </w:r>
      <w:proofErr w:type="spellStart"/>
      <w:r w:rsidRPr="000D14FD">
        <w:t>Европлане</w:t>
      </w:r>
      <w:proofErr w:type="spellEnd"/>
      <w:r w:rsidR="00E05F97">
        <w:t>»</w:t>
      </w:r>
      <w:r w:rsidRPr="000D14FD">
        <w:t xml:space="preserve"> </w:t>
      </w:r>
      <w:proofErr w:type="spellStart"/>
      <w:r w:rsidRPr="000D14FD">
        <w:t>Альфа-банку</w:t>
      </w:r>
      <w:proofErr w:type="spellEnd"/>
      <w:r w:rsidRPr="000D14FD">
        <w:t xml:space="preserve">. О сделке стороны объявили в середине ноября, а закрыли ее в декабре 2025 года. После анонса </w:t>
      </w:r>
      <w:r w:rsidR="00E05F97">
        <w:t>«</w:t>
      </w:r>
      <w:proofErr w:type="spellStart"/>
      <w:r w:rsidRPr="000D14FD">
        <w:t>ЭсЭфАй</w:t>
      </w:r>
      <w:proofErr w:type="spellEnd"/>
      <w:r w:rsidR="00E05F97">
        <w:t>»</w:t>
      </w:r>
      <w:r w:rsidRPr="000D14FD">
        <w:t xml:space="preserve"> сообщил, что направит часть полученных средств на выплату специального дивиденда с доходностью более 65% на акцию. При этом акционеры, голосовавшие против сделки или не принимавшие участия в голосовании, получили право предъявить бумаги к выкупу по цене 1256,4 руб. за штуку. Кроме того, в ноябре стало известно, что </w:t>
      </w:r>
      <w:r w:rsidR="00E05F97">
        <w:t>«</w:t>
      </w:r>
      <w:proofErr w:type="spellStart"/>
      <w:r w:rsidRPr="000D14FD">
        <w:t>ЭсЭфАй</w:t>
      </w:r>
      <w:proofErr w:type="spellEnd"/>
      <w:r w:rsidR="00E05F97">
        <w:t>»</w:t>
      </w:r>
      <w:r w:rsidRPr="000D14FD">
        <w:t xml:space="preserve"> ищет покупателя на принадлежащие холдингу 49% в ВСК. Официально о продаже доли холдинг не сообщал.</w:t>
      </w:r>
    </w:p>
    <w:p w14:paraId="52F10CA5" w14:textId="2D8A414F" w:rsidR="00744B0F" w:rsidRPr="000D14FD" w:rsidRDefault="00744B0F" w:rsidP="00744B0F">
      <w:r w:rsidRPr="000D14FD">
        <w:t xml:space="preserve">Плотный новостной фон и реализация значимых корпоративных событий, в том числе падение котировок после отсечки по </w:t>
      </w:r>
      <w:proofErr w:type="spellStart"/>
      <w:r w:rsidRPr="000D14FD">
        <w:t>спецдивиденду</w:t>
      </w:r>
      <w:proofErr w:type="spellEnd"/>
      <w:r w:rsidRPr="000D14FD">
        <w:t xml:space="preserve">, в </w:t>
      </w:r>
      <w:proofErr w:type="gramStart"/>
      <w:r w:rsidRPr="000D14FD">
        <w:t>ноябре—декабре</w:t>
      </w:r>
      <w:proofErr w:type="gramEnd"/>
      <w:r w:rsidRPr="000D14FD">
        <w:t xml:space="preserve"> прошлого года привели к повышенной волатильности бумаг </w:t>
      </w:r>
      <w:r w:rsidR="00E05F97">
        <w:t>«</w:t>
      </w:r>
      <w:proofErr w:type="spellStart"/>
      <w:r w:rsidRPr="000D14FD">
        <w:t>ЭсЭфАй</w:t>
      </w:r>
      <w:proofErr w:type="spellEnd"/>
      <w:r w:rsidR="00E05F97">
        <w:t>»</w:t>
      </w:r>
      <w:r w:rsidRPr="000D14FD">
        <w:t xml:space="preserve"> и росту торговых оборотов. За последние два месяца цена акций колебалась в диапазоне 920–1950 руб., а месячные объемы торгов достигали 30 млрд руб., что примерно в пять раз превышает среднемесячные показатели за предыдущие десять месяцев.</w:t>
      </w:r>
    </w:p>
    <w:p w14:paraId="047EEF56" w14:textId="6979B853" w:rsidR="00744B0F" w:rsidRPr="000D14FD" w:rsidRDefault="00744B0F" w:rsidP="00744B0F">
      <w:r w:rsidRPr="000D14FD">
        <w:t xml:space="preserve">Так, к началу 2026 года акции </w:t>
      </w:r>
      <w:r w:rsidR="00E05F97">
        <w:t>«</w:t>
      </w:r>
      <w:proofErr w:type="spellStart"/>
      <w:r w:rsidRPr="000D14FD">
        <w:t>ЭсЭфАй</w:t>
      </w:r>
      <w:proofErr w:type="spellEnd"/>
      <w:r w:rsidR="00E05F97">
        <w:t>»</w:t>
      </w:r>
      <w:r w:rsidRPr="000D14FD">
        <w:t xml:space="preserve"> стали прибежищем спекулянтов, зарабатывающих на резких ценовых колебаниях. По стечению обстоятельств внимание широкого круга инвесторов привлекла </w:t>
      </w:r>
      <w:r w:rsidR="00E05F97">
        <w:t>«</w:t>
      </w:r>
      <w:r w:rsidRPr="000D14FD">
        <w:t>бумага из второго эшелона</w:t>
      </w:r>
      <w:r w:rsidR="00E05F97">
        <w:t>»</w:t>
      </w:r>
      <w:r w:rsidRPr="000D14FD">
        <w:t>, что и создало почву для событий, которые произошли 19 января, отмечает ведущий инвестиционный аналитик Go Invest Никита Бредихин.</w:t>
      </w:r>
    </w:p>
    <w:p w14:paraId="14B05E1B" w14:textId="77777777" w:rsidR="00744B0F" w:rsidRPr="000D14FD" w:rsidRDefault="00744B0F" w:rsidP="00744B0F">
      <w:r w:rsidRPr="000D14FD">
        <w:t>Идеальный шторм</w:t>
      </w:r>
    </w:p>
    <w:p w14:paraId="4D16FD90" w14:textId="0F0B21EA" w:rsidR="00744B0F" w:rsidRPr="000D14FD" w:rsidRDefault="00744B0F" w:rsidP="00744B0F">
      <w:r w:rsidRPr="000D14FD">
        <w:t xml:space="preserve">Роль спускового крючка сыграла опубликованная в понедельник информация о предстоящем заседании совета директоров </w:t>
      </w:r>
      <w:r w:rsidR="00E05F97">
        <w:t>«</w:t>
      </w:r>
      <w:proofErr w:type="spellStart"/>
      <w:r w:rsidRPr="000D14FD">
        <w:t>ЭсЭфАй</w:t>
      </w:r>
      <w:proofErr w:type="spellEnd"/>
      <w:r w:rsidR="00E05F97">
        <w:t>»</w:t>
      </w:r>
      <w:r w:rsidRPr="000D14FD">
        <w:t xml:space="preserve">. В повестке, в частности, значился вопрос о </w:t>
      </w:r>
      <w:r w:rsidR="00E05F97">
        <w:t>«</w:t>
      </w:r>
      <w:r w:rsidRPr="000D14FD">
        <w:t>согласии на совершение или последующее одобрение сделки, в совершении которой имеется заинтересованность</w:t>
      </w:r>
      <w:r w:rsidR="00E05F97">
        <w:t>»</w:t>
      </w:r>
      <w:r w:rsidRPr="000D14FD">
        <w:t xml:space="preserve"> холдинга. Именно это сообщение стало </w:t>
      </w:r>
      <w:r w:rsidR="00E05F97">
        <w:t>«</w:t>
      </w:r>
      <w:r w:rsidRPr="000D14FD">
        <w:t xml:space="preserve">поводом </w:t>
      </w:r>
      <w:r w:rsidRPr="000D14FD">
        <w:lastRenderedPageBreak/>
        <w:t>для текущего хайпа</w:t>
      </w:r>
      <w:r w:rsidR="00E05F97">
        <w:t>»</w:t>
      </w:r>
      <w:r w:rsidRPr="000D14FD">
        <w:t xml:space="preserve">, подчеркивает эксперт по фондовому рынку </w:t>
      </w:r>
      <w:r w:rsidR="00E05F97">
        <w:t>«</w:t>
      </w:r>
      <w:r w:rsidRPr="000D14FD">
        <w:t>БКС Мир инвестиций</w:t>
      </w:r>
      <w:r w:rsidR="00E05F97">
        <w:t>»</w:t>
      </w:r>
      <w:r w:rsidRPr="000D14FD">
        <w:t xml:space="preserve"> Михаил Зельцер.</w:t>
      </w:r>
    </w:p>
    <w:p w14:paraId="060A494B" w14:textId="6E9064A4" w:rsidR="00744B0F" w:rsidRPr="000D14FD" w:rsidRDefault="00E05F97" w:rsidP="00744B0F">
      <w:r>
        <w:t>«</w:t>
      </w:r>
      <w:r w:rsidR="00744B0F" w:rsidRPr="000D14FD">
        <w:t>Часть участников рынка могла ожидать, что на заседании совета директоров будет обсуждаться продажа долей “</w:t>
      </w:r>
      <w:proofErr w:type="spellStart"/>
      <w:r w:rsidR="00744B0F" w:rsidRPr="000D14FD">
        <w:t>ЭсЭфАй</w:t>
      </w:r>
      <w:proofErr w:type="spellEnd"/>
      <w:r w:rsidR="00744B0F" w:rsidRPr="000D14FD">
        <w:t>” в ВСК или “М.Видео”, как ранее это произошло с “</w:t>
      </w:r>
      <w:proofErr w:type="spellStart"/>
      <w:proofErr w:type="gramStart"/>
      <w:r w:rsidR="00744B0F" w:rsidRPr="000D14FD">
        <w:t>Европланом</w:t>
      </w:r>
      <w:proofErr w:type="spellEnd"/>
      <w:r w:rsidR="00744B0F" w:rsidRPr="000D14FD">
        <w:t>”</w:t>
      </w:r>
      <w:r>
        <w:t>«</w:t>
      </w:r>
      <w:proofErr w:type="gramEnd"/>
      <w:r w:rsidR="00744B0F" w:rsidRPr="000D14FD">
        <w:t>,— поясняет Никита Бредихин. Эти ожидания и дали первоначальный импульс росту котировок.</w:t>
      </w:r>
    </w:p>
    <w:p w14:paraId="53AA7CC4" w14:textId="0CEA7FC5" w:rsidR="00744B0F" w:rsidRPr="000D14FD" w:rsidRDefault="00744B0F" w:rsidP="00744B0F">
      <w:r w:rsidRPr="000D14FD">
        <w:t xml:space="preserve">По словам начальника отдела публичного анализа акций Совкомбанка Вячеслава Бердникова, дальнейшее движение было во многом обусловлено действиями спекулянтов, а также закрытием коротких позиций. </w:t>
      </w:r>
      <w:r w:rsidR="00E05F97">
        <w:t>«</w:t>
      </w:r>
      <w:r w:rsidRPr="000D14FD">
        <w:t>При этом предложение бумаг на продажу было низким: инвесторы ранее могли предъявить акции к выкупу и уже не выводили их в стакан, несмотря на бурный рост котировок</w:t>
      </w:r>
      <w:proofErr w:type="gramStart"/>
      <w:r w:rsidR="00E05F97">
        <w:t>»</w:t>
      </w:r>
      <w:r w:rsidRPr="000D14FD">
        <w:t>,—</w:t>
      </w:r>
      <w:proofErr w:type="gramEnd"/>
      <w:r w:rsidRPr="000D14FD">
        <w:t xml:space="preserve"> добавляет руководитель направления информационно-аналитического контента </w:t>
      </w:r>
      <w:r w:rsidR="00E05F97">
        <w:t>«</w:t>
      </w:r>
      <w:r w:rsidRPr="000D14FD">
        <w:t>Альфа-Инвестиций</w:t>
      </w:r>
      <w:r w:rsidR="00E05F97">
        <w:t>»</w:t>
      </w:r>
      <w:r w:rsidRPr="000D14FD">
        <w:t xml:space="preserve"> Василий Карпунин. В результате, по словам эксперта, сложилось сочетание таких факторов, как массовое закрытие коротких позиций, нехватка предложения из-за </w:t>
      </w:r>
      <w:r w:rsidR="00E05F97">
        <w:t>«</w:t>
      </w:r>
      <w:r w:rsidRPr="000D14FD">
        <w:t>заблокированных</w:t>
      </w:r>
      <w:r w:rsidR="00E05F97">
        <w:t>»</w:t>
      </w:r>
      <w:r w:rsidRPr="000D14FD">
        <w:t xml:space="preserve"> под оферту акций и подключение краткосрочных трейдеров.</w:t>
      </w:r>
    </w:p>
    <w:p w14:paraId="4E813FB9" w14:textId="6108DD75" w:rsidR="00744B0F" w:rsidRPr="000D14FD" w:rsidRDefault="00E05F97" w:rsidP="00744B0F">
      <w:r>
        <w:t>«</w:t>
      </w:r>
      <w:r w:rsidR="00744B0F" w:rsidRPr="000D14FD">
        <w:t>Даже самую обоснованную информацию, которую, как кажется, нельзя воспринимать двояко, каждый участник способен трактовать по-разному. В случае с “</w:t>
      </w:r>
      <w:proofErr w:type="spellStart"/>
      <w:r w:rsidR="00744B0F" w:rsidRPr="000D14FD">
        <w:t>ЭсЭфАй</w:t>
      </w:r>
      <w:proofErr w:type="spellEnd"/>
      <w:r w:rsidR="00744B0F" w:rsidRPr="000D14FD">
        <w:t>“ ситуация была еще показательнее: не было никакого существенного факта, при этом акции скупались на ничем не подкрепленных домыслах</w:t>
      </w:r>
      <w:proofErr w:type="gramStart"/>
      <w:r>
        <w:t>»</w:t>
      </w:r>
      <w:r w:rsidR="00744B0F" w:rsidRPr="000D14FD">
        <w:t>,—</w:t>
      </w:r>
      <w:proofErr w:type="gramEnd"/>
      <w:r w:rsidR="00744B0F" w:rsidRPr="000D14FD">
        <w:t xml:space="preserve"> резюмирует аналитик </w:t>
      </w:r>
      <w:r>
        <w:t>«</w:t>
      </w:r>
      <w:r w:rsidR="00744B0F" w:rsidRPr="000D14FD">
        <w:t>Цифра брокер</w:t>
      </w:r>
      <w:r>
        <w:t>»</w:t>
      </w:r>
      <w:r w:rsidR="00744B0F" w:rsidRPr="000D14FD">
        <w:t xml:space="preserve"> Иван Ефанов.</w:t>
      </w:r>
    </w:p>
    <w:p w14:paraId="4F7671D9" w14:textId="77777777" w:rsidR="00744B0F" w:rsidRPr="000D14FD" w:rsidRDefault="00744B0F" w:rsidP="00744B0F">
      <w:r w:rsidRPr="000D14FD">
        <w:t>Возвращение к реальности</w:t>
      </w:r>
    </w:p>
    <w:p w14:paraId="0DFA8347" w14:textId="08DE9EBC" w:rsidR="00744B0F" w:rsidRPr="000D14FD" w:rsidRDefault="00744B0F" w:rsidP="00744B0F">
      <w:r w:rsidRPr="000D14FD">
        <w:t xml:space="preserve">Уже вечером вторника, 20 января, директор департамента по коммуникациям и связям с инвесторами </w:t>
      </w:r>
      <w:r w:rsidR="00E05F97">
        <w:t>«</w:t>
      </w:r>
      <w:proofErr w:type="spellStart"/>
      <w:r w:rsidRPr="000D14FD">
        <w:t>ЭсЭфАй</w:t>
      </w:r>
      <w:proofErr w:type="spellEnd"/>
      <w:r w:rsidR="00E05F97">
        <w:t>»</w:t>
      </w:r>
      <w:r w:rsidRPr="000D14FD">
        <w:t xml:space="preserve"> Антон </w:t>
      </w:r>
      <w:proofErr w:type="spellStart"/>
      <w:r w:rsidRPr="000D14FD">
        <w:t>Гольцман</w:t>
      </w:r>
      <w:proofErr w:type="spellEnd"/>
      <w:r w:rsidRPr="000D14FD">
        <w:t xml:space="preserve"> заявил “Ъ”, что в настоящий момент холдинг не планирует </w:t>
      </w:r>
      <w:r w:rsidR="00E05F97">
        <w:t>«</w:t>
      </w:r>
      <w:r w:rsidRPr="000D14FD">
        <w:t>никаких сделок с ВСК</w:t>
      </w:r>
      <w:r w:rsidR="00E05F97">
        <w:t>»</w:t>
      </w:r>
      <w:r w:rsidRPr="000D14FD">
        <w:t xml:space="preserve">. </w:t>
      </w:r>
      <w:r w:rsidR="00E05F97">
        <w:t>«</w:t>
      </w:r>
      <w:r w:rsidRPr="000D14FD">
        <w:t>С “М.Видео-Эльдорадо” ситуация вообще обратная — мы уже много раз говорили, что собираемся принимать участие в планируемой допэмиссии компании, что приведет к увеличению нашей доли</w:t>
      </w:r>
      <w:proofErr w:type="gramStart"/>
      <w:r w:rsidR="00E05F97">
        <w:t>»</w:t>
      </w:r>
      <w:r w:rsidRPr="000D14FD">
        <w:t>,—</w:t>
      </w:r>
      <w:proofErr w:type="gramEnd"/>
      <w:r w:rsidRPr="000D14FD">
        <w:t xml:space="preserve"> добавил топ-менеджер.</w:t>
      </w:r>
    </w:p>
    <w:p w14:paraId="5E8AEE6B" w14:textId="6C9463A4" w:rsidR="00744B0F" w:rsidRPr="000D14FD" w:rsidRDefault="00744B0F" w:rsidP="00744B0F">
      <w:r w:rsidRPr="000D14FD">
        <w:t xml:space="preserve">Комментируя реакцию рынка в разговоре с </w:t>
      </w:r>
      <w:r w:rsidR="00E05F97">
        <w:t>«</w:t>
      </w:r>
      <w:r w:rsidRPr="000D14FD">
        <w:t>Ъ-Инвестициями</w:t>
      </w:r>
      <w:r w:rsidR="00E05F97">
        <w:t>»</w:t>
      </w:r>
      <w:r w:rsidRPr="000D14FD">
        <w:t xml:space="preserve">, господин </w:t>
      </w:r>
      <w:proofErr w:type="spellStart"/>
      <w:r w:rsidRPr="000D14FD">
        <w:t>Гольцман</w:t>
      </w:r>
      <w:proofErr w:type="spellEnd"/>
      <w:r w:rsidRPr="000D14FD">
        <w:t xml:space="preserve"> отметил, что инвесторам, принимавшим участие в разгоне акций, </w:t>
      </w:r>
      <w:r w:rsidR="00E05F97">
        <w:t>«</w:t>
      </w:r>
      <w:proofErr w:type="spellStart"/>
      <w:r w:rsidRPr="000D14FD">
        <w:t>ЭсЭфАй</w:t>
      </w:r>
      <w:proofErr w:type="spellEnd"/>
      <w:r w:rsidR="00E05F97">
        <w:t>»</w:t>
      </w:r>
      <w:r w:rsidRPr="000D14FD">
        <w:t xml:space="preserve"> может дать </w:t>
      </w:r>
      <w:r w:rsidR="00E05F97">
        <w:t>«</w:t>
      </w:r>
      <w:r w:rsidRPr="000D14FD">
        <w:t>только общую рекомендацию лучше разобраться в основных понятиях законодательства об акционерных обществах</w:t>
      </w:r>
      <w:r w:rsidR="00E05F97">
        <w:t>»</w:t>
      </w:r>
      <w:r w:rsidRPr="000D14FD">
        <w:t>.</w:t>
      </w:r>
    </w:p>
    <w:p w14:paraId="12E95E7C" w14:textId="77777777" w:rsidR="00744B0F" w:rsidRPr="000D14FD" w:rsidRDefault="00744B0F" w:rsidP="00744B0F">
      <w:r w:rsidRPr="000D14FD">
        <w:t>По его словам, это необходимо для корректного понимания сообщений о существенных фактах: что подразумевается под сделкой с заинтересованностью, как определяется крупная сделка и на каком уровне корпоративного управления принимаются или утверждаются соответствующие решения.</w:t>
      </w:r>
    </w:p>
    <w:p w14:paraId="1DDA65D5" w14:textId="1D94D7DC" w:rsidR="00744B0F" w:rsidRPr="000D14FD" w:rsidRDefault="00744B0F" w:rsidP="00744B0F">
      <w:r w:rsidRPr="000D14FD">
        <w:t xml:space="preserve">Подавляющее большинство экспертов, опрошенных </w:t>
      </w:r>
      <w:r w:rsidR="00E05F97">
        <w:t>«</w:t>
      </w:r>
      <w:r w:rsidRPr="000D14FD">
        <w:t>Ъ-Инвестициями</w:t>
      </w:r>
      <w:r w:rsidR="00E05F97">
        <w:t>»</w:t>
      </w:r>
      <w:r w:rsidRPr="000D14FD">
        <w:t xml:space="preserve">, сходятся во мнении, что уровни, которых акции </w:t>
      </w:r>
      <w:r w:rsidR="00E05F97">
        <w:t>«</w:t>
      </w:r>
      <w:proofErr w:type="spellStart"/>
      <w:r w:rsidRPr="000D14FD">
        <w:t>ЭсЭфАй</w:t>
      </w:r>
      <w:proofErr w:type="spellEnd"/>
      <w:r w:rsidR="00E05F97">
        <w:t>»</w:t>
      </w:r>
      <w:r w:rsidRPr="000D14FD">
        <w:t xml:space="preserve"> достигали в начале прошлой недели, не соответствуют фундаментальной оценке бизнеса. По словам Вячеслава Бердникова, фундаментально обоснованной для бумаги выглядит цена около 800 руб. за акцию, исходя из состава активов холдинга, ключевыми из которых остаются доли в ВСК и </w:t>
      </w:r>
      <w:r w:rsidR="00E05F97">
        <w:t>«</w:t>
      </w:r>
      <w:r w:rsidRPr="000D14FD">
        <w:t>М.Видео</w:t>
      </w:r>
      <w:r w:rsidR="00E05F97">
        <w:t>»</w:t>
      </w:r>
      <w:r w:rsidRPr="000D14FD">
        <w:t xml:space="preserve">. Он также напоминает, что исторически акции </w:t>
      </w:r>
      <w:r w:rsidR="00E05F97">
        <w:t>«</w:t>
      </w:r>
      <w:proofErr w:type="spellStart"/>
      <w:r w:rsidRPr="000D14FD">
        <w:t>ЭсЭфАй</w:t>
      </w:r>
      <w:proofErr w:type="spellEnd"/>
      <w:r w:rsidR="00E05F97">
        <w:t>»</w:t>
      </w:r>
      <w:r w:rsidRPr="000D14FD">
        <w:t xml:space="preserve"> нередко торговались </w:t>
      </w:r>
      <w:r w:rsidR="00E05F97">
        <w:t>«</w:t>
      </w:r>
      <w:r w:rsidRPr="000D14FD">
        <w:t>со значительным дисконтом к оценке активов</w:t>
      </w:r>
      <w:r w:rsidR="00E05F97">
        <w:t>»</w:t>
      </w:r>
      <w:r w:rsidRPr="000D14FD">
        <w:t>.</w:t>
      </w:r>
    </w:p>
    <w:p w14:paraId="5E816B5A" w14:textId="11E3CB93" w:rsidR="00744B0F" w:rsidRPr="000D14FD" w:rsidRDefault="00744B0F" w:rsidP="00744B0F">
      <w:r w:rsidRPr="000D14FD">
        <w:lastRenderedPageBreak/>
        <w:t xml:space="preserve">С оценкой вблизи 800 руб. согласны старший аналитик инвестбанка </w:t>
      </w:r>
      <w:r w:rsidR="00E05F97">
        <w:t>«</w:t>
      </w:r>
      <w:r w:rsidRPr="000D14FD">
        <w:t>Синара</w:t>
      </w:r>
      <w:r w:rsidR="00E05F97">
        <w:t>»</w:t>
      </w:r>
      <w:r w:rsidRPr="000D14FD">
        <w:t xml:space="preserve"> Константин Белов и Михаил Зельцер из </w:t>
      </w:r>
      <w:r w:rsidR="00E05F97">
        <w:t>«</w:t>
      </w:r>
      <w:r w:rsidRPr="000D14FD">
        <w:t>БКС Мир инвестиций</w:t>
      </w:r>
      <w:r w:rsidR="00E05F97">
        <w:t>»</w:t>
      </w:r>
      <w:r w:rsidRPr="000D14FD">
        <w:t xml:space="preserve">. В свою очередь, аналитик </w:t>
      </w:r>
      <w:r w:rsidR="00E05F97">
        <w:t>«</w:t>
      </w:r>
      <w:r w:rsidRPr="000D14FD">
        <w:t>Алор Брокер</w:t>
      </w:r>
      <w:r w:rsidR="00E05F97">
        <w:t>»</w:t>
      </w:r>
      <w:r w:rsidRPr="000D14FD">
        <w:t xml:space="preserve"> Кирилл Васильев отмечает, что после коррекции котировки уже приблизились к более справедливым уровням. </w:t>
      </w:r>
      <w:r w:rsidR="00E05F97">
        <w:t>«</w:t>
      </w:r>
      <w:r w:rsidRPr="000D14FD">
        <w:t>Текущий диапазон 900–1100 руб. выглядит обоснованным для бумаги в текущей конфигурации активов и при существующей дивидендной политике</w:t>
      </w:r>
      <w:proofErr w:type="gramStart"/>
      <w:r w:rsidR="00E05F97">
        <w:t>»</w:t>
      </w:r>
      <w:r w:rsidRPr="000D14FD">
        <w:t>,—</w:t>
      </w:r>
      <w:proofErr w:type="gramEnd"/>
      <w:r w:rsidRPr="000D14FD">
        <w:t xml:space="preserve"> полагает эксперт. Начальник отдела экономического и отраслевого анализа ПСБ Евгений </w:t>
      </w:r>
      <w:proofErr w:type="spellStart"/>
      <w:r w:rsidRPr="000D14FD">
        <w:t>Локтюхов</w:t>
      </w:r>
      <w:proofErr w:type="spellEnd"/>
      <w:r w:rsidRPr="000D14FD">
        <w:t xml:space="preserve"> отмечает, что не видит </w:t>
      </w:r>
      <w:r w:rsidR="00E05F97">
        <w:t>«</w:t>
      </w:r>
      <w:r w:rsidRPr="000D14FD">
        <w:t>интересной инвестиционной идеи и потенциала роста в акциях компании</w:t>
      </w:r>
      <w:r w:rsidR="00E05F97">
        <w:t>»</w:t>
      </w:r>
      <w:r w:rsidRPr="000D14FD">
        <w:t xml:space="preserve">, поэтому не исключает отката котировок </w:t>
      </w:r>
      <w:r w:rsidR="00E05F97">
        <w:t>«</w:t>
      </w:r>
      <w:r w:rsidRPr="000D14FD">
        <w:t>как минимум к уровням конца декабря</w:t>
      </w:r>
      <w:r w:rsidR="00E05F97">
        <w:t>»</w:t>
      </w:r>
      <w:r w:rsidRPr="000D14FD">
        <w:t>.</w:t>
      </w:r>
    </w:p>
    <w:p w14:paraId="260046C5" w14:textId="77777777" w:rsidR="00744B0F" w:rsidRPr="000D14FD" w:rsidRDefault="00744B0F" w:rsidP="00744B0F">
      <w:r w:rsidRPr="000D14FD">
        <w:t>Дефицит институций</w:t>
      </w:r>
    </w:p>
    <w:p w14:paraId="73A7BCB2" w14:textId="35DB78AE" w:rsidR="00744B0F" w:rsidRPr="000D14FD" w:rsidRDefault="00744B0F" w:rsidP="00744B0F">
      <w:r w:rsidRPr="000D14FD">
        <w:t xml:space="preserve">Аномальный рост акций </w:t>
      </w:r>
      <w:r w:rsidR="00E05F97">
        <w:t>«</w:t>
      </w:r>
      <w:proofErr w:type="spellStart"/>
      <w:r w:rsidRPr="000D14FD">
        <w:t>ЭсЭфАй</w:t>
      </w:r>
      <w:proofErr w:type="spellEnd"/>
      <w:r w:rsidR="00E05F97">
        <w:t>»</w:t>
      </w:r>
      <w:r w:rsidRPr="000D14FD">
        <w:t xml:space="preserve"> в отсутствие реальных драйверов аналитики объясняют особенностями российского фондового рынка. </w:t>
      </w:r>
      <w:r w:rsidR="00E05F97">
        <w:t>«</w:t>
      </w:r>
      <w:r w:rsidRPr="000D14FD">
        <w:t>После того как в 2022 году из России ушли многие иностранные фонды, а их активы частично были заблокированы, на рынке резко упали обороты. И понятие “тонкий рынок” сопровождает нас до сих пор</w:t>
      </w:r>
      <w:proofErr w:type="gramStart"/>
      <w:r w:rsidR="00E05F97">
        <w:t>»</w:t>
      </w:r>
      <w:r w:rsidRPr="000D14FD">
        <w:t>,—</w:t>
      </w:r>
      <w:proofErr w:type="gramEnd"/>
      <w:r w:rsidRPr="000D14FD">
        <w:t xml:space="preserve"> рассуждает замгендиректора по брокерскому бизнесу ФГ </w:t>
      </w:r>
      <w:r w:rsidR="00E05F97">
        <w:t>«</w:t>
      </w:r>
      <w:r w:rsidRPr="000D14FD">
        <w:t>Финам</w:t>
      </w:r>
      <w:r w:rsidR="00E05F97">
        <w:t>»</w:t>
      </w:r>
      <w:r w:rsidRPr="000D14FD">
        <w:t xml:space="preserve"> Дмитрий </w:t>
      </w:r>
      <w:proofErr w:type="spellStart"/>
      <w:r w:rsidRPr="000D14FD">
        <w:t>Леснов</w:t>
      </w:r>
      <w:proofErr w:type="spellEnd"/>
      <w:r w:rsidRPr="000D14FD">
        <w:t xml:space="preserve">. По его словам, на таком рынке часто встречаются низколиквидные инструменты, стоимость которых можно легко </w:t>
      </w:r>
      <w:r w:rsidR="00E05F97">
        <w:t>«</w:t>
      </w:r>
      <w:r w:rsidRPr="000D14FD">
        <w:t>разогнать в ту или иную сторону</w:t>
      </w:r>
      <w:r w:rsidR="00E05F97">
        <w:t>»</w:t>
      </w:r>
      <w:r w:rsidRPr="000D14FD">
        <w:t xml:space="preserve">. </w:t>
      </w:r>
      <w:r w:rsidR="00E05F97">
        <w:t>«</w:t>
      </w:r>
      <w:r w:rsidRPr="000D14FD">
        <w:t>Для этого достаточно суммы в несколько десятков миллионов и несколько сотен клиентов</w:t>
      </w:r>
      <w:proofErr w:type="gramStart"/>
      <w:r w:rsidR="00E05F97">
        <w:t>»</w:t>
      </w:r>
      <w:r w:rsidRPr="000D14FD">
        <w:t>,—</w:t>
      </w:r>
      <w:proofErr w:type="gramEnd"/>
      <w:r w:rsidRPr="000D14FD">
        <w:t xml:space="preserve"> указывает эксперт.</w:t>
      </w:r>
    </w:p>
    <w:p w14:paraId="04FEDD4C" w14:textId="62DEAFC5" w:rsidR="00744B0F" w:rsidRPr="000D14FD" w:rsidRDefault="00744B0F" w:rsidP="00744B0F">
      <w:r w:rsidRPr="000D14FD">
        <w:t xml:space="preserve">Когда на рынке преобладают розничные инвесторы, оценка активов </w:t>
      </w:r>
      <w:r w:rsidR="00E05F97">
        <w:t>«</w:t>
      </w:r>
      <w:r w:rsidRPr="000D14FD">
        <w:t>часто смещается в сторону эмоциональных решений и панических действий</w:t>
      </w:r>
      <w:r w:rsidR="00E05F97">
        <w:t>»</w:t>
      </w:r>
      <w:r w:rsidRPr="000D14FD">
        <w:t xml:space="preserve">, соглашается Иван Ефанов из </w:t>
      </w:r>
      <w:r w:rsidR="00E05F97">
        <w:t>«</w:t>
      </w:r>
      <w:r w:rsidRPr="000D14FD">
        <w:t>Цифра брокер</w:t>
      </w:r>
      <w:r w:rsidR="00E05F97">
        <w:t>»</w:t>
      </w:r>
      <w:r w:rsidRPr="000D14FD">
        <w:t xml:space="preserve">. Единственный путь к снижению волатильности — это возвращение на рынок крупных институциональных инвесторов и маркетмейкеров, способных </w:t>
      </w:r>
      <w:r w:rsidR="00E05F97">
        <w:t>«</w:t>
      </w:r>
      <w:r w:rsidRPr="000D14FD">
        <w:t>абсорбировать избыточную волатильность, ориентируясь на долгосрочную стоимость, а не на минутный импульс</w:t>
      </w:r>
      <w:r w:rsidR="00E05F97">
        <w:t>»</w:t>
      </w:r>
      <w:r w:rsidRPr="000D14FD">
        <w:t xml:space="preserve">, считает директор департамента торговых операций ГК </w:t>
      </w:r>
      <w:r w:rsidR="00E05F97">
        <w:t>«</w:t>
      </w:r>
      <w:r w:rsidRPr="000D14FD">
        <w:t>ГБИГ Холдингс</w:t>
      </w:r>
      <w:r w:rsidR="00E05F97">
        <w:t>»</w:t>
      </w:r>
      <w:r w:rsidRPr="000D14FD">
        <w:t xml:space="preserve"> Дмитрий Царьков. </w:t>
      </w:r>
      <w:r w:rsidR="00E05F97">
        <w:t>«</w:t>
      </w:r>
      <w:r w:rsidRPr="000D14FD">
        <w:t>Институционалы ориентируются на финансовые модели и не строят воздушных замков на основании непроверенной информации. Управление крупными средствами в принципе уже само по себе исключает такие сделки</w:t>
      </w:r>
      <w:proofErr w:type="gramStart"/>
      <w:r w:rsidR="00E05F97">
        <w:t>»</w:t>
      </w:r>
      <w:r w:rsidRPr="000D14FD">
        <w:t>,—</w:t>
      </w:r>
      <w:proofErr w:type="gramEnd"/>
      <w:r w:rsidRPr="000D14FD">
        <w:t xml:space="preserve"> добавляет господин Ефанов.</w:t>
      </w:r>
    </w:p>
    <w:p w14:paraId="407C5DFD" w14:textId="4E78267E" w:rsidR="00744B0F" w:rsidRPr="000D14FD" w:rsidRDefault="00744B0F" w:rsidP="00744B0F">
      <w:r w:rsidRPr="000D14FD">
        <w:t xml:space="preserve">Помимо прихода на рынок крупных игроков, поддержать котировки мог бы приток ликвидности, отмечает аналитик УК </w:t>
      </w:r>
      <w:r w:rsidR="00E05F97">
        <w:t>«</w:t>
      </w:r>
      <w:r w:rsidRPr="000D14FD">
        <w:t>Первая</w:t>
      </w:r>
      <w:r w:rsidR="00E05F97">
        <w:t>»</w:t>
      </w:r>
      <w:r w:rsidRPr="000D14FD">
        <w:t xml:space="preserve"> Игорь Казарин. Однако, по его словам, это в большей степени касается компаний, </w:t>
      </w:r>
      <w:r w:rsidR="00E05F97">
        <w:t>«</w:t>
      </w:r>
      <w:r w:rsidRPr="000D14FD">
        <w:t xml:space="preserve">которые показывают </w:t>
      </w:r>
      <w:proofErr w:type="gramStart"/>
      <w:r w:rsidRPr="000D14FD">
        <w:t>результат</w:t>
      </w:r>
      <w:proofErr w:type="gramEnd"/>
      <w:r w:rsidRPr="000D14FD">
        <w:t xml:space="preserve"> и чья фундаментальная стоимость основывается на нем</w:t>
      </w:r>
      <w:r w:rsidR="00E05F97">
        <w:t>»</w:t>
      </w:r>
      <w:r w:rsidRPr="000D14FD">
        <w:t xml:space="preserve">. </w:t>
      </w:r>
      <w:r w:rsidR="00E05F97">
        <w:t>«</w:t>
      </w:r>
      <w:r w:rsidRPr="000D14FD">
        <w:t>К ситуации с “</w:t>
      </w:r>
      <w:proofErr w:type="spellStart"/>
      <w:r w:rsidRPr="000D14FD">
        <w:t>ЭсЭфАй</w:t>
      </w:r>
      <w:proofErr w:type="spellEnd"/>
      <w:r w:rsidRPr="000D14FD">
        <w:t>” это суждение слабо применимо</w:t>
      </w:r>
      <w:proofErr w:type="gramStart"/>
      <w:r w:rsidR="00E05F97">
        <w:t>»</w:t>
      </w:r>
      <w:r w:rsidRPr="000D14FD">
        <w:t>,—</w:t>
      </w:r>
      <w:proofErr w:type="gramEnd"/>
      <w:r w:rsidRPr="000D14FD">
        <w:t xml:space="preserve"> заключает господин Казарин.</w:t>
      </w:r>
    </w:p>
    <w:p w14:paraId="7E2E8148" w14:textId="77777777" w:rsidR="00744B0F" w:rsidRDefault="00744B0F" w:rsidP="00744B0F">
      <w:hyperlink r:id="rId27" w:history="1">
        <w:r w:rsidRPr="000D14FD">
          <w:rPr>
            <w:rStyle w:val="a3"/>
          </w:rPr>
          <w:t>https://www.kommersant.ru/doc/8377281</w:t>
        </w:r>
      </w:hyperlink>
    </w:p>
    <w:p w14:paraId="6A91E1A1" w14:textId="77777777" w:rsidR="00390916" w:rsidRDefault="00390916" w:rsidP="00390916">
      <w:pPr>
        <w:pStyle w:val="2"/>
      </w:pPr>
      <w:bookmarkStart w:id="91" w:name="_Toc220393679"/>
      <w:r>
        <w:lastRenderedPageBreak/>
        <w:t>Ведомости, 27.01.2026, В РАНХиГС назвали рост долговой нагрузки новым вызовом демографической политики</w:t>
      </w:r>
      <w:bookmarkEnd w:id="91"/>
    </w:p>
    <w:p w14:paraId="7989D05A" w14:textId="77777777" w:rsidR="00390916" w:rsidRDefault="00390916" w:rsidP="00E05F97">
      <w:pPr>
        <w:pStyle w:val="3"/>
      </w:pPr>
      <w:bookmarkStart w:id="92" w:name="_Toc220393680"/>
      <w:r>
        <w:t>Льготные ипотечные программы расширили возможности российских семей для улучшения жилищных условий, снизив их значимость как барьер к рождению первого или еще одного ребенка. В то же время рост вовлеченности в кредитование и увеличение долговой нагрузки повысили значимость этого фактора как серьезного препятствия к реализации репродуктивных намерений, что создает новый вызов для демографической политики.</w:t>
      </w:r>
      <w:bookmarkEnd w:id="92"/>
      <w:r>
        <w:t xml:space="preserve"> </w:t>
      </w:r>
    </w:p>
    <w:p w14:paraId="370AF7FE" w14:textId="18F11532" w:rsidR="00390916" w:rsidRDefault="00390916" w:rsidP="00390916">
      <w:r>
        <w:t xml:space="preserve">Такие выводы делает старший научный сотрудник Института социального анализа и прогнозирования РАНХиГС Александра </w:t>
      </w:r>
      <w:proofErr w:type="spellStart"/>
      <w:r>
        <w:t>Бурдяк</w:t>
      </w:r>
      <w:proofErr w:type="spellEnd"/>
      <w:r>
        <w:t xml:space="preserve"> в исследовании </w:t>
      </w:r>
      <w:r w:rsidR="00E05F97">
        <w:t>«</w:t>
      </w:r>
      <w:r>
        <w:t>Кредитное бремя и репродуктивные намерения: вторичный эффект жилищных программ на рождаемость в России</w:t>
      </w:r>
      <w:r w:rsidR="00E05F97">
        <w:t>»</w:t>
      </w:r>
      <w:r>
        <w:t xml:space="preserve">, опубликованном в </w:t>
      </w:r>
      <w:r w:rsidR="00E05F97">
        <w:t>«</w:t>
      </w:r>
      <w:r>
        <w:t>Финансовом журнале</w:t>
      </w:r>
      <w:r w:rsidR="00E05F97">
        <w:t>»</w:t>
      </w:r>
      <w:r>
        <w:t xml:space="preserve"> НИФИ Минфина.</w:t>
      </w:r>
    </w:p>
    <w:p w14:paraId="3AD8A94F" w14:textId="77777777" w:rsidR="00390916" w:rsidRDefault="00390916" w:rsidP="00390916">
      <w:r>
        <w:t>Исследование основано на данных двух волн опроса о репродуктивном поведении населения, который Росстат проводил в 2012 и 2022 гг. (охват - 15 000 домохозяйств). Автор сравнивала три самых распространенных причины откладывания рождения детей: недостаточные материальные возможности, отсутствие собственного жилья и наличие кредитов.</w:t>
      </w:r>
    </w:p>
    <w:p w14:paraId="24E413F7" w14:textId="77777777" w:rsidR="00390916" w:rsidRDefault="00390916" w:rsidP="00390916">
      <w:r>
        <w:t>Детальное сопоставление семей со схожими параметрами (пол, возраст, наличие детей, занятость, высшее образование, уровень жизни и характеристика жилищных условий) показало, что за 10 лет отсутствие собственного жилья стало на 23% реже упоминаться как негативный фактор, говорится в статье. Зато наличие кредитной нагрузки идентичные респонденты называли препятствием на 21% чаще в 2022 г., чем в 2012 г.</w:t>
      </w:r>
    </w:p>
    <w:p w14:paraId="5CDEC385" w14:textId="413EA049" w:rsidR="00390916" w:rsidRDefault="00390916" w:rsidP="00390916">
      <w:r>
        <w:t xml:space="preserve">Судя по опросам населения, в демографическом пакете мер в середине 2010-х гг. наиболее значимое влияние на рождаемость оказывала программа материнского капитала, а позже и льготная ипотека, отмечает автор. В то же время развитие рынка ипотечных программ для молодых семей за 10 лет не позволило в полной мере решить проблему готовности россиян к деторождению, пояснила </w:t>
      </w:r>
      <w:proofErr w:type="spellStart"/>
      <w:r>
        <w:t>Бурдяк</w:t>
      </w:r>
      <w:proofErr w:type="spellEnd"/>
      <w:r>
        <w:t xml:space="preserve"> </w:t>
      </w:r>
      <w:r w:rsidR="00E05F97">
        <w:t>«</w:t>
      </w:r>
      <w:r>
        <w:t>Ведомостям</w:t>
      </w:r>
      <w:r w:rsidR="00E05F97">
        <w:t>»</w:t>
      </w:r>
      <w:r>
        <w:t xml:space="preserve">. </w:t>
      </w:r>
      <w:proofErr w:type="spellStart"/>
      <w:r>
        <w:t>Eсли</w:t>
      </w:r>
      <w:proofErr w:type="spellEnd"/>
      <w:r>
        <w:t xml:space="preserve"> ранее сдерживающим фактором часто выступали плохие жилищные условия, то сегодня более значимую роль стала играть кредитная нагрузка, особенно ипотечная. Произошла замена одних ограничений другими, т. е. теснота или недоступность отдельного жилья отошла на второй план, добавляет она.</w:t>
      </w:r>
    </w:p>
    <w:p w14:paraId="68FFA885" w14:textId="77777777" w:rsidR="00390916" w:rsidRDefault="00390916" w:rsidP="00390916">
      <w:r>
        <w:t xml:space="preserve">Необходимо пересмотреть подходы и развивать </w:t>
      </w:r>
      <w:proofErr w:type="spellStart"/>
      <w:r>
        <w:t>неипотечные</w:t>
      </w:r>
      <w:proofErr w:type="spellEnd"/>
      <w:r>
        <w:t xml:space="preserve"> инструменты жилищной поддержки, включая субсидии на строительство или социальное жилье, заявляет </w:t>
      </w:r>
      <w:proofErr w:type="spellStart"/>
      <w:r>
        <w:t>Бурдяк</w:t>
      </w:r>
      <w:proofErr w:type="spellEnd"/>
      <w:r>
        <w:t>. Автор исследования полагает, что ипотечные программы в значительной мере уже исчерпали платежеспособный спрос молодых семей с детьми на улучшение жилищных условий. Также эксперт предлагает расширять программы, направленные на снижение кредитной нагрузки семей с детьми.</w:t>
      </w:r>
    </w:p>
    <w:p w14:paraId="32F0E30A" w14:textId="77777777" w:rsidR="00390916" w:rsidRDefault="00390916" w:rsidP="00390916">
      <w:r>
        <w:t>Что с кредитной нагрузкой</w:t>
      </w:r>
    </w:p>
    <w:p w14:paraId="5E42BF9D" w14:textId="530CFB99" w:rsidR="00390916" w:rsidRDefault="00390916" w:rsidP="00390916">
      <w:r>
        <w:t xml:space="preserve">Долги домохозяйств росли последние годы. В 2012 г. кредиты были у </w:t>
      </w:r>
      <w:proofErr w:type="gramStart"/>
      <w:r>
        <w:t>30-35</w:t>
      </w:r>
      <w:proofErr w:type="gramEnd"/>
      <w:r>
        <w:t xml:space="preserve">% семей, а ипотечные - только у </w:t>
      </w:r>
      <w:proofErr w:type="gramStart"/>
      <w:r>
        <w:t>2-3</w:t>
      </w:r>
      <w:proofErr w:type="gramEnd"/>
      <w:r>
        <w:t xml:space="preserve">%, говорится в исследовании. В феврале 2025 г. около 40% домохозяйств имели непогашенные кредиты, в их числе 12% платили по ипотеке, отмечает автор. По последним данным ООО </w:t>
      </w:r>
      <w:r w:rsidR="00E05F97">
        <w:t>«</w:t>
      </w:r>
      <w:proofErr w:type="spellStart"/>
      <w:r>
        <w:t>инФОМ</w:t>
      </w:r>
      <w:proofErr w:type="spellEnd"/>
      <w:r w:rsidR="00E05F97">
        <w:t>»</w:t>
      </w:r>
      <w:r>
        <w:t>, в декабре 2025 г. ипотеку выплачивали 11% семей, а в целом имели кредиты 36% опрошенных.</w:t>
      </w:r>
    </w:p>
    <w:p w14:paraId="41BDC0BA" w14:textId="77777777" w:rsidR="00390916" w:rsidRDefault="00390916" w:rsidP="00390916">
      <w:r>
        <w:lastRenderedPageBreak/>
        <w:t xml:space="preserve">На 1 июля 2024 г., когда завершилась программа льготной ипотеки на новостройки (действовала с апреля 2020 г. по июнь 2024 г.), число ипотечных заемщиков достигло 10,7 млн человек. В частности, было выдано 1,6 млн кредитов по программе массовой льготной ипотеки и еще 1,2 млн кредитов - по семейной ипотеке, сообщает автор со ссылкой на данные ЦБ и </w:t>
      </w:r>
      <w:proofErr w:type="spellStart"/>
      <w:r>
        <w:t>Дом.РФ</w:t>
      </w:r>
      <w:proofErr w:type="spellEnd"/>
      <w:r>
        <w:t>.</w:t>
      </w:r>
    </w:p>
    <w:p w14:paraId="27977F7B" w14:textId="65F3DFA8" w:rsidR="00390916" w:rsidRDefault="00390916" w:rsidP="00390916">
      <w:r>
        <w:t xml:space="preserve">ЦБ сообщал, что в </w:t>
      </w:r>
      <w:proofErr w:type="gramStart"/>
      <w:r>
        <w:t>2022-2023</w:t>
      </w:r>
      <w:proofErr w:type="gramEnd"/>
      <w:r>
        <w:t xml:space="preserve"> гг. ускоренно росла задолженность россиян по ипотеке: в 2022 г. она увеличилась на 17,5%, а в 2023 г. - на 30,1%. Динамика нормализовалась во втором полугодии 2024 г. после завершения массовой льготной ипотеки и повышения требований по семейной ипотеке с июля 2024 г., отмечает ЦБ в </w:t>
      </w:r>
      <w:r w:rsidR="00E05F97">
        <w:t>«</w:t>
      </w:r>
      <w:r>
        <w:t>Вестнике Банка России</w:t>
      </w:r>
      <w:r w:rsidR="00E05F97">
        <w:t>»</w:t>
      </w:r>
      <w:r>
        <w:t xml:space="preserve"> от 21 января 2026 г. Там указано, что по итогам 2024 г. задолженность по ипотеке выросла на 10,9%, а на начало ноября 2025 г. - на 5,6%. По последним данным, на ипотеку с господдержкой пришлось около 78% выдач жилищных кредитов, следует из доклада ЦБ </w:t>
      </w:r>
      <w:r w:rsidR="00E05F97">
        <w:t>«</w:t>
      </w:r>
      <w:r>
        <w:t>Финансовые активы и обязательства домашних хозяйств по отдельным финансовым инструментам</w:t>
      </w:r>
      <w:r w:rsidR="00E05F97">
        <w:t>»</w:t>
      </w:r>
      <w:r>
        <w:t xml:space="preserve"> за ноябрь 2025 г. ЦБ отмечает, что льготные программы стали основной причиной увеличения жилищного кредитования.</w:t>
      </w:r>
    </w:p>
    <w:p w14:paraId="7A025856" w14:textId="529B5A7C" w:rsidR="00390916" w:rsidRDefault="00390916" w:rsidP="00390916">
      <w:r>
        <w:t xml:space="preserve">За бумом спроса на жилищные кредиты последовал рост неплатежей. Объем просроченной задолженности по ипотеке превысил 265,5 млрд руб. к концу прошлого года против 91,6 млрд руб. в декабре 2022 г., сообщал РБК со ссылкой на данные бюро кредитных историй </w:t>
      </w:r>
      <w:r w:rsidR="00E05F97">
        <w:t>«</w:t>
      </w:r>
      <w:r>
        <w:t>Скоринг бюро</w:t>
      </w:r>
      <w:r w:rsidR="00E05F97">
        <w:t>»</w:t>
      </w:r>
      <w:r>
        <w:t>. За 2025 г. объем проблемных долгов по кредитам на жилье обновил исторический максимум - он вырос на 76,6%, или на 115,2 млрд руб.</w:t>
      </w:r>
    </w:p>
    <w:p w14:paraId="4703E675" w14:textId="485F2166" w:rsidR="00390916" w:rsidRDefault="00390916" w:rsidP="00390916">
      <w:r>
        <w:t xml:space="preserve">Семейная ипотека продолжает действовать до конца 2030 г. С февраля 2026 г. изменятся правила выдачи семейной ипотеки - будет доступен только один льготный кредит под 6% на семью, а не на каждого из родителей, как было по старым условиям. Кроме того, власти обсуждают дифференциацию ставок по программе </w:t>
      </w:r>
      <w:r w:rsidR="00E05F97">
        <w:t>«</w:t>
      </w:r>
      <w:r>
        <w:t>Семейная ипотека</w:t>
      </w:r>
      <w:r w:rsidR="00E05F97">
        <w:t>»</w:t>
      </w:r>
      <w:r>
        <w:t>: они могут составлять 10% для семей с одним ребенком, 6% - с двумя, 4% - при появлении третьего и последующих детей, говорил глава комитета Госдумы по финрынку Анатолий Аксаков 14 января.</w:t>
      </w:r>
    </w:p>
    <w:p w14:paraId="7BAD0339" w14:textId="77777777" w:rsidR="00390916" w:rsidRDefault="00390916" w:rsidP="00390916">
      <w:r>
        <w:t>О чем говорит исследование</w:t>
      </w:r>
    </w:p>
    <w:p w14:paraId="3761910D" w14:textId="77777777" w:rsidR="00390916" w:rsidRDefault="00390916" w:rsidP="00390916">
      <w:r>
        <w:t>На результаты исследования могла повлиять осведомленность респондентов о льготных программах ипотеки, что делает менее значимым барьер в виде нехватки жилья, но обостряет проблему долговой нагрузки, говорит профессор Финансового университета при правительстве Александр Сафонов. При этом он отмечает, что задолженность по кредитам надо учитывать в совокупности с ростом стоимости жизни. Сафонов указывает на то, что социологический опрос Росстата не учитывает влияние социально-экономических изменений, которые могут искажать содержание ответов.</w:t>
      </w:r>
    </w:p>
    <w:p w14:paraId="35067691" w14:textId="77777777" w:rsidR="00390916" w:rsidRDefault="00390916" w:rsidP="00390916">
      <w:r>
        <w:t xml:space="preserve">При репродуктивных решениях семьи учитывают риски на длинном горизонте, такие как потеря работы, сокращение доходов, ухудшение здоровья, рост обязательных расходов, отмечает заведующая лабораторией исследований демографии, миграции и рынка труда центра РАНХиГС Алла </w:t>
      </w:r>
      <w:proofErr w:type="spellStart"/>
      <w:r>
        <w:t>Макаренцева</w:t>
      </w:r>
      <w:proofErr w:type="spellEnd"/>
      <w:r>
        <w:t>. Она подчеркивает, что в таких условиях даже изначально посильная кредитная нагрузка со временем может превратиться в фактор повышенной уязвимости.</w:t>
      </w:r>
    </w:p>
    <w:p w14:paraId="53FF6028" w14:textId="77777777" w:rsidR="00390916" w:rsidRDefault="00390916" w:rsidP="00390916">
      <w:proofErr w:type="spellStart"/>
      <w:r>
        <w:t>Макаренцева</w:t>
      </w:r>
      <w:proofErr w:type="spellEnd"/>
      <w:r>
        <w:t xml:space="preserve"> подтверждает, что решение о рождении следующего ребенка при наличии ипотеки может быть отложено как слишком рискованное. При этом она добавляет, что на рождаемость первых и - иногда - вторых детей жилищный кредит может влиять </w:t>
      </w:r>
      <w:r>
        <w:lastRenderedPageBreak/>
        <w:t xml:space="preserve">позитивно. </w:t>
      </w:r>
      <w:proofErr w:type="spellStart"/>
      <w:r>
        <w:t>Макаренцева</w:t>
      </w:r>
      <w:proofErr w:type="spellEnd"/>
      <w:r>
        <w:t xml:space="preserve"> говорит о неоднородности эффектов ипотечных программ: они могут поддерживать деторождение в начале семейной жизни, но снижать готовность к расширению семьи в случае ухудшения экономической ситуации уже после оформления кредита.</w:t>
      </w:r>
    </w:p>
    <w:p w14:paraId="03815690" w14:textId="355DB957" w:rsidR="00390916" w:rsidRPr="000D14FD" w:rsidRDefault="00390916" w:rsidP="00390916">
      <w:r>
        <w:t xml:space="preserve">Дополнить программу льготной ипотеки развитием субсидированной аренды жилья уже предлагал в разговоре с </w:t>
      </w:r>
      <w:r w:rsidR="00E05F97">
        <w:t>«</w:t>
      </w:r>
      <w:r>
        <w:t>Ведомостями</w:t>
      </w:r>
      <w:r w:rsidR="00E05F97">
        <w:t>»</w:t>
      </w:r>
      <w:r>
        <w:t xml:space="preserve"> председатель комиссии Общественной палаты РФ по демографии, защите семьи, детей и традиционных семейных ценностей Сергей Рыбальченко. Он указывал на то, что покупка небольшого по размеру жилья в ипотеку может останавливать семьи от рождения большего количества детей. Поэтому молодым родителям с невысоким уровнем доходов и накоплений следует предлагать льготные условия аренды, пояснял Рыбальченко.</w:t>
      </w:r>
    </w:p>
    <w:p w14:paraId="7DB02FB5" w14:textId="77777777" w:rsidR="00270EB0" w:rsidRPr="000D14FD" w:rsidRDefault="00270EB0" w:rsidP="00270EB0">
      <w:pPr>
        <w:pStyle w:val="2"/>
      </w:pPr>
      <w:bookmarkStart w:id="93" w:name="_Toc99271711"/>
      <w:bookmarkStart w:id="94" w:name="_Toc99318657"/>
      <w:bookmarkStart w:id="95" w:name="_Toc220393681"/>
      <w:r w:rsidRPr="000D14FD">
        <w:t>Эксперт Урал, 26.01.2026, Искусство удержания маржи</w:t>
      </w:r>
      <w:bookmarkEnd w:id="95"/>
    </w:p>
    <w:p w14:paraId="6B232ADD" w14:textId="6A0C3357" w:rsidR="00270EB0" w:rsidRPr="000D14FD" w:rsidRDefault="00270EB0" w:rsidP="00E05F97">
      <w:pPr>
        <w:pStyle w:val="3"/>
      </w:pPr>
      <w:bookmarkStart w:id="96" w:name="_Toc220393682"/>
      <w:r w:rsidRPr="000D14FD">
        <w:t>В отличие от финансовых кризисов, в нынешний период стагнации экономики банковский сектор не падает, но при этом держит на контроле вопрос качества кредитных портфелей</w:t>
      </w:r>
      <w:r w:rsidR="00E05F97">
        <w:t>.</w:t>
      </w:r>
      <w:bookmarkEnd w:id="96"/>
    </w:p>
    <w:p w14:paraId="3F3040B8" w14:textId="1BF3E728" w:rsidR="00270EB0" w:rsidRPr="000D14FD" w:rsidRDefault="00270EB0" w:rsidP="00270EB0">
      <w:r w:rsidRPr="000D14FD">
        <w:t xml:space="preserve">Банковский сектор вместе со всей экономикой второй год живет в условиях высоких ставок. Чтобы затормозить инфляцию, регулятор целенаправленно охлаждает кредитование, особенно розничное. Но в отличие от финансовых кризисов, сейчас индустрия не показывает падения активов и прибыли. Хотя проблемы у отрасли, безусловно, есть. За счет чего банковский сектор сохраняет устойчивость и как индустрия будет развиваться в текущем году? Участники уральского рынка поделились своим мнением в ходе круглого стола </w:t>
      </w:r>
      <w:r w:rsidR="00E05F97">
        <w:t>«</w:t>
      </w:r>
      <w:r w:rsidRPr="000D14FD">
        <w:t>Банковский сектор: итоги-2025 и новые вызовы</w:t>
      </w:r>
      <w:r w:rsidR="00E05F97">
        <w:t>»</w:t>
      </w:r>
      <w:r w:rsidRPr="000D14FD">
        <w:t xml:space="preserve">, организованного журналом </w:t>
      </w:r>
      <w:r w:rsidR="00E05F97">
        <w:t>«</w:t>
      </w:r>
      <w:r w:rsidRPr="000D14FD">
        <w:t>Эксперт-Урал</w:t>
      </w:r>
      <w:r w:rsidR="00E05F97">
        <w:t>»</w:t>
      </w:r>
      <w:r w:rsidRPr="000D14FD">
        <w:t xml:space="preserve"> в Екатеринбурге. </w:t>
      </w:r>
    </w:p>
    <w:p w14:paraId="392FA3FE" w14:textId="77777777" w:rsidR="00270EB0" w:rsidRPr="000D14FD" w:rsidRDefault="00270EB0" w:rsidP="00270EB0">
      <w:r w:rsidRPr="000D14FD">
        <w:t>Ключевая настройка</w:t>
      </w:r>
    </w:p>
    <w:p w14:paraId="73B3163F" w14:textId="77777777" w:rsidR="00270EB0" w:rsidRPr="000D14FD" w:rsidRDefault="00270EB0" w:rsidP="00270EB0">
      <w:r w:rsidRPr="000D14FD">
        <w:t>Активы и прибыль банковского сектора действительно не снижаются, итоговых данных на момент публикации еще не было, но по расчетам экспертов, сгенерированная по итогам 2025 года чистая прибыль, скорее всего, окажется сопоставимой с 2024 годом.</w:t>
      </w:r>
    </w:p>
    <w:p w14:paraId="386959F6" w14:textId="77777777" w:rsidR="00270EB0" w:rsidRPr="000D14FD" w:rsidRDefault="00270EB0" w:rsidP="00270EB0">
      <w:r w:rsidRPr="000D14FD">
        <w:t>Это можно объяснить иной природой сложностей в экономике и реакцией регулятора на внешние вызовы. Во время финансовых кризисов Центробанк обычно резко поднимает ставку и так же быстро ее снижает. В результате банки сталкиваются с проблемой процентных ножниц, когда кредитовать бизнес и граждан приходится за счет дорогих пассивов. Сейчас регулятор долго держит высокую ставку и дает сигналы о возможных действиях. В результате банки подстраиваются и снижают дорогие пассивы быстрее, чем снижается ключевая ставка, удерживая тем самым маржу.</w:t>
      </w:r>
    </w:p>
    <w:p w14:paraId="3CACFB93" w14:textId="77777777" w:rsidR="00270EB0" w:rsidRPr="000D14FD" w:rsidRDefault="00270EB0" w:rsidP="00270EB0">
      <w:r w:rsidRPr="000D14FD">
        <w:t>Перетекающий кредит</w:t>
      </w:r>
    </w:p>
    <w:p w14:paraId="533BFBA3" w14:textId="77777777" w:rsidR="00270EB0" w:rsidRPr="000D14FD" w:rsidRDefault="00270EB0" w:rsidP="00270EB0">
      <w:r w:rsidRPr="000D14FD">
        <w:t xml:space="preserve">И тем не менее высокая ставка давит на показатели сектора. Это проявляется в снижении процентного дохода из-за сжатия кредитования. Бизнес не готов брать кредит по высокой стоимости. По оценке ПСБ, портфель юридических лиц за год вырос на 10% против прогнозируемой динамики в 14%, а кредитование малого и среднего бизнеса (МСБ) вообще выросло только на 3%. </w:t>
      </w:r>
    </w:p>
    <w:p w14:paraId="3F316FC3" w14:textId="77777777" w:rsidR="00270EB0" w:rsidRPr="000D14FD" w:rsidRDefault="00270EB0" w:rsidP="00270EB0">
      <w:r w:rsidRPr="000D14FD">
        <w:t xml:space="preserve">Снижение динамики кредитования юрлиц частично связано с осторожной позицией самих банков. Сейчас им нужно поддерживать адекватный запас ликвидности, поэтому </w:t>
      </w:r>
      <w:r w:rsidRPr="000D14FD">
        <w:lastRenderedPageBreak/>
        <w:t>крупнейшие игроки первой десятки в прошлом году стали отказывать в рассмотрении заявок, и часть заемщиков перешли в банки среднего уровня.</w:t>
      </w:r>
    </w:p>
    <w:p w14:paraId="6699539E" w14:textId="4EE3A6B4" w:rsidR="00270EB0" w:rsidRPr="000D14FD" w:rsidRDefault="00270EB0" w:rsidP="00270EB0">
      <w:r w:rsidRPr="000D14FD">
        <w:t xml:space="preserve">Но все тщательно следят за качеством портфеля. Так, банк Уралсиб, например, по словам начальника управления продаж по Уральскому региону Романа </w:t>
      </w:r>
      <w:proofErr w:type="spellStart"/>
      <w:r w:rsidRPr="000D14FD">
        <w:t>Горулева</w:t>
      </w:r>
      <w:proofErr w:type="spellEnd"/>
      <w:r w:rsidRPr="000D14FD">
        <w:t xml:space="preserve">, в 2025 году диверсифицировал кредитный портфель: </w:t>
      </w:r>
      <w:r w:rsidR="00E05F97">
        <w:t>«</w:t>
      </w:r>
      <w:r w:rsidRPr="000D14FD">
        <w:t>Это было связано с тем, что мы регулировали отраслевую принадлежность наших клиентов, снижая долю заемщиков из рискованных отраслей и кредитуя новых клиентов с хорошими финансами</w:t>
      </w:r>
      <w:r w:rsidR="00E05F97">
        <w:t>»</w:t>
      </w:r>
      <w:r w:rsidRPr="000D14FD">
        <w:t>.</w:t>
      </w:r>
    </w:p>
    <w:p w14:paraId="2329D50D" w14:textId="77777777" w:rsidR="00270EB0" w:rsidRPr="000D14FD" w:rsidRDefault="00270EB0" w:rsidP="00270EB0">
      <w:r w:rsidRPr="000D14FD">
        <w:t xml:space="preserve">Ухудшение состояния части клиентов Роман </w:t>
      </w:r>
      <w:proofErr w:type="spellStart"/>
      <w:r w:rsidRPr="000D14FD">
        <w:t>Горулев</w:t>
      </w:r>
      <w:proofErr w:type="spellEnd"/>
      <w:r w:rsidRPr="000D14FD">
        <w:t xml:space="preserve"> связывает как с общей динамикой конкретных отраслей, так и с увеличением отсрочки платежей со стороны заказчиков из числа крупных компаний, что увеличило кассовый разрыв поставщиков и, как следствие, привело к спросу на дополнительное финансирование.</w:t>
      </w:r>
    </w:p>
    <w:p w14:paraId="16DF28D8" w14:textId="47ACCC68" w:rsidR="00270EB0" w:rsidRPr="000D14FD" w:rsidRDefault="00270EB0" w:rsidP="00270EB0">
      <w:r w:rsidRPr="000D14FD">
        <w:t xml:space="preserve">Анализ, по словам </w:t>
      </w:r>
      <w:proofErr w:type="spellStart"/>
      <w:r w:rsidRPr="000D14FD">
        <w:t>Горулева</w:t>
      </w:r>
      <w:proofErr w:type="spellEnd"/>
      <w:r w:rsidRPr="000D14FD">
        <w:t xml:space="preserve">, показывал, что клиенты несут достаточно высокую кредитную нагрузку, и в этой связи банк стал настраивать их на использование альтернативных продуктов, например, банковских гарантий и аккредитивов: </w:t>
      </w:r>
      <w:r w:rsidR="00E05F97">
        <w:t>«</w:t>
      </w:r>
      <w:r w:rsidRPr="000D14FD">
        <w:t>Многие клиенты также стали активнее применять факторинг, потому что их балансы ухудшаются, и они уже не могут брать новые кредиты, но на дебиторов у банков есть возможность принимать риск, и факторинг пользуется спросом</w:t>
      </w:r>
      <w:r w:rsidR="00E05F97">
        <w:t>»</w:t>
      </w:r>
      <w:r w:rsidRPr="000D14FD">
        <w:t>.</w:t>
      </w:r>
    </w:p>
    <w:p w14:paraId="0A2EA723" w14:textId="77777777" w:rsidR="00270EB0" w:rsidRPr="000D14FD" w:rsidRDefault="00270EB0" w:rsidP="00270EB0">
      <w:r w:rsidRPr="000D14FD">
        <w:t>За счет этих мер Уралсиб в Уральском регионе нарастил портфель гарантий и аккредитивов за год на 50%. Эти же тренды сохранятся в 2026 году.</w:t>
      </w:r>
    </w:p>
    <w:p w14:paraId="3ACE93D3" w14:textId="4FC1412C" w:rsidR="00270EB0" w:rsidRPr="000D14FD" w:rsidRDefault="00E05F97" w:rsidP="00270EB0">
      <w:r>
        <w:t>«</w:t>
      </w:r>
      <w:r w:rsidR="00270EB0" w:rsidRPr="000D14FD">
        <w:t>В этом году нам предстоит, с одной стороны, сохранить динамику объемов портфелей как денежного кредитования, так и гарантий и аккредитивов, а с другой стороны, обеспечить качество этих портфелей. Конечно, как и наши клиенты, очень ждем снижения ключевой ставки Банком России</w:t>
      </w:r>
      <w:r>
        <w:t>»</w:t>
      </w:r>
      <w:r w:rsidR="00270EB0" w:rsidRPr="000D14FD">
        <w:t xml:space="preserve">, — формулирует прогноз на 2026 год Роман </w:t>
      </w:r>
      <w:proofErr w:type="spellStart"/>
      <w:r w:rsidR="00270EB0" w:rsidRPr="000D14FD">
        <w:t>Горулев</w:t>
      </w:r>
      <w:proofErr w:type="spellEnd"/>
      <w:r w:rsidR="00270EB0" w:rsidRPr="000D14FD">
        <w:t>.</w:t>
      </w:r>
    </w:p>
    <w:p w14:paraId="2209E2A4" w14:textId="11E48B12" w:rsidR="00270EB0" w:rsidRPr="000D14FD" w:rsidRDefault="00270EB0" w:rsidP="00270EB0">
      <w:r w:rsidRPr="000D14FD">
        <w:t xml:space="preserve">Если крупные корпоративные заемщики нашли финансирование в средних банках, то малый и средний бизнес в прошлом году начал переходить в региональные организации. По словам председателя правления курганского банка </w:t>
      </w:r>
      <w:r w:rsidR="00E05F97">
        <w:t>«</w:t>
      </w:r>
      <w:r w:rsidRPr="000D14FD">
        <w:t>Кетовский</w:t>
      </w:r>
      <w:r w:rsidR="00E05F97">
        <w:t>»</w:t>
      </w:r>
      <w:r w:rsidRPr="000D14FD">
        <w:t xml:space="preserve"> Евгения </w:t>
      </w:r>
      <w:proofErr w:type="spellStart"/>
      <w:r w:rsidRPr="000D14FD">
        <w:t>Кафеева</w:t>
      </w:r>
      <w:proofErr w:type="spellEnd"/>
      <w:r w:rsidRPr="000D14FD">
        <w:t>, благодаря этому его банк нарастил кредитный портфель в прошлом году на 35%.</w:t>
      </w:r>
    </w:p>
    <w:p w14:paraId="70487103" w14:textId="77777777" w:rsidR="00270EB0" w:rsidRPr="000D14FD" w:rsidRDefault="00270EB0" w:rsidP="00270EB0">
      <w:r w:rsidRPr="000D14FD">
        <w:t>Региональные банки, как показала практика, могут поддержать отдельные звенья производственной цепочки.</w:t>
      </w:r>
    </w:p>
    <w:p w14:paraId="26246C37" w14:textId="1DE85CCB" w:rsidR="00270EB0" w:rsidRPr="000D14FD" w:rsidRDefault="00E05F97" w:rsidP="00270EB0">
      <w:r>
        <w:t>«</w:t>
      </w:r>
      <w:r w:rsidR="00270EB0" w:rsidRPr="000D14FD">
        <w:t xml:space="preserve">Застройщики получают в основном финансирование в крупных банках, где держат </w:t>
      </w:r>
      <w:proofErr w:type="spellStart"/>
      <w:r w:rsidR="00270EB0" w:rsidRPr="000D14FD">
        <w:t>экскроу</w:t>
      </w:r>
      <w:proofErr w:type="spellEnd"/>
      <w:r w:rsidR="00270EB0" w:rsidRPr="000D14FD">
        <w:t>-счета, но у них есть подрядчики, например производители строительных материалов, которым нужны оборотные средства, и мы этот спрос удовлетворяем. Другая большая группа наших клиентов — сельхозпроизводители. В Курганской и Тюменской областях этот сектор развит, и мы активно кредитуем аграриев</w:t>
      </w:r>
      <w:r>
        <w:t>»</w:t>
      </w:r>
      <w:r w:rsidR="00270EB0" w:rsidRPr="000D14FD">
        <w:t xml:space="preserve">, — рассказывает </w:t>
      </w:r>
      <w:proofErr w:type="spellStart"/>
      <w:r w:rsidR="00270EB0" w:rsidRPr="000D14FD">
        <w:t>Кафеев</w:t>
      </w:r>
      <w:proofErr w:type="spellEnd"/>
      <w:r w:rsidR="00270EB0" w:rsidRPr="000D14FD">
        <w:t>.</w:t>
      </w:r>
    </w:p>
    <w:p w14:paraId="5E5831A7" w14:textId="1C2AF767" w:rsidR="00270EB0" w:rsidRPr="000D14FD" w:rsidRDefault="00270EB0" w:rsidP="00270EB0">
      <w:r w:rsidRPr="000D14FD">
        <w:t xml:space="preserve">На 2026 год Евгений </w:t>
      </w:r>
      <w:proofErr w:type="spellStart"/>
      <w:r w:rsidRPr="000D14FD">
        <w:t>Кафеев</w:t>
      </w:r>
      <w:proofErr w:type="spellEnd"/>
      <w:r w:rsidRPr="000D14FD">
        <w:t xml:space="preserve"> смотрит с умеренным оптимизмом: </w:t>
      </w:r>
      <w:r w:rsidR="00E05F97">
        <w:t>«</w:t>
      </w:r>
      <w:r w:rsidRPr="000D14FD">
        <w:t>Бизнес сталкивается с дефицитом кадров и ростом налогов, сказываются и задержки платежей в цепочке исполнения госзаказа. К тому же качественных заемщиков мы уже выбрали, и я думаю, в этом году мы увидим сокращение заявок и такого, как в 2025 году, роста кредитного портфеля мы не получим. Хотя малый бизнес нуждается в оборотных средствах. Всем нужно выполнять контракты, закупать материалы. На инвестиционные цели спрос ниже, да и мы такой продукт не продвигаем</w:t>
      </w:r>
      <w:r w:rsidR="00E05F97">
        <w:t>»</w:t>
      </w:r>
      <w:r w:rsidRPr="000D14FD">
        <w:t>.</w:t>
      </w:r>
    </w:p>
    <w:p w14:paraId="7875ABEE" w14:textId="77777777" w:rsidR="00270EB0" w:rsidRPr="000D14FD" w:rsidRDefault="00270EB0" w:rsidP="00270EB0">
      <w:r w:rsidRPr="000D14FD">
        <w:lastRenderedPageBreak/>
        <w:t xml:space="preserve">Несколько иной взгляд на ситуацию в тюменском </w:t>
      </w:r>
      <w:proofErr w:type="spellStart"/>
      <w:r w:rsidRPr="000D14FD">
        <w:t>СТРОЙЛЕСБАНКе</w:t>
      </w:r>
      <w:proofErr w:type="spellEnd"/>
      <w:r w:rsidRPr="000D14FD">
        <w:t xml:space="preserve">, в этом банке наиболее активный спрос на заемные ресурсы был в 2024 году. </w:t>
      </w:r>
    </w:p>
    <w:p w14:paraId="5551C89D" w14:textId="2CF1336F" w:rsidR="00270EB0" w:rsidRPr="000D14FD" w:rsidRDefault="00E05F97" w:rsidP="00270EB0">
      <w:r>
        <w:t>«</w:t>
      </w:r>
      <w:r w:rsidR="00270EB0" w:rsidRPr="000D14FD">
        <w:t>2025 год был периодом умеренного и стабильного развития. Если в первой половине года банк сопровождал действующий кредитный портфель, то начиная с августа, когда ключевая ставка опустилась ниже 20%, начали поступать новые заявки от малого и среднего бизнеса</w:t>
      </w:r>
      <w:r>
        <w:t>»</w:t>
      </w:r>
      <w:r w:rsidR="00270EB0" w:rsidRPr="000D14FD">
        <w:t xml:space="preserve">, — рассказывает заместитель председателя правления </w:t>
      </w:r>
      <w:proofErr w:type="spellStart"/>
      <w:r w:rsidR="00270EB0" w:rsidRPr="000D14FD">
        <w:t>СТРОЙЛЕСБАНКа</w:t>
      </w:r>
      <w:proofErr w:type="spellEnd"/>
      <w:r w:rsidR="00270EB0" w:rsidRPr="000D14FD">
        <w:t xml:space="preserve"> Александр </w:t>
      </w:r>
      <w:proofErr w:type="spellStart"/>
      <w:r w:rsidR="00270EB0" w:rsidRPr="000D14FD">
        <w:t>Расковалов</w:t>
      </w:r>
      <w:proofErr w:type="spellEnd"/>
      <w:r w:rsidR="00270EB0" w:rsidRPr="000D14FD">
        <w:t xml:space="preserve">. </w:t>
      </w:r>
    </w:p>
    <w:p w14:paraId="3D8A1251" w14:textId="55E6DC32" w:rsidR="00270EB0" w:rsidRPr="000D14FD" w:rsidRDefault="00270EB0" w:rsidP="00270EB0">
      <w:r w:rsidRPr="000D14FD">
        <w:t xml:space="preserve">Компании, по наблюдениям Александра </w:t>
      </w:r>
      <w:proofErr w:type="spellStart"/>
      <w:r w:rsidRPr="000D14FD">
        <w:t>Расковалова</w:t>
      </w:r>
      <w:proofErr w:type="spellEnd"/>
      <w:r w:rsidRPr="000D14FD">
        <w:t xml:space="preserve">, сейчас стремятся не только поддерживать текущую деятельность, но и за счет заемных средств приобретать недвижимость или транспортные средства: </w:t>
      </w:r>
      <w:r w:rsidR="00E05F97">
        <w:t>«</w:t>
      </w:r>
      <w:r w:rsidRPr="000D14FD">
        <w:t>В любой непростой ситуации в экономике появляются активы ниже рыночной стоимости, и бизнес с помощью кредита стремится воспользоваться возможностью их приобрести. Подобные сделки нужно проводить быстро. Обращаясь в региональный банк, заемщики могут получить оперативное решение по такой заявке</w:t>
      </w:r>
      <w:r w:rsidR="00E05F97">
        <w:t>»</w:t>
      </w:r>
      <w:r w:rsidRPr="000D14FD">
        <w:t>.</w:t>
      </w:r>
    </w:p>
    <w:p w14:paraId="74ED7AC0" w14:textId="77777777" w:rsidR="00270EB0" w:rsidRPr="000D14FD" w:rsidRDefault="00270EB0" w:rsidP="00270EB0">
      <w:r w:rsidRPr="000D14FD">
        <w:t>В конце 2025 года в банке заметили увеличение потока обращений по рефинансированию задолженности.</w:t>
      </w:r>
    </w:p>
    <w:p w14:paraId="558B02F9" w14:textId="55F75FC4" w:rsidR="00270EB0" w:rsidRPr="000D14FD" w:rsidRDefault="00E05F97" w:rsidP="00270EB0">
      <w:r>
        <w:t>«</w:t>
      </w:r>
      <w:r w:rsidR="00270EB0" w:rsidRPr="000D14FD">
        <w:t xml:space="preserve">Это связано не столько со снижением стоимости заемных ресурсов, сколько с более лояльными требованиями к заемщику со стороны </w:t>
      </w:r>
      <w:proofErr w:type="spellStart"/>
      <w:r w:rsidR="00270EB0" w:rsidRPr="000D14FD">
        <w:t>СТРОЙЛЕСБАНКа</w:t>
      </w:r>
      <w:proofErr w:type="spellEnd"/>
      <w:r w:rsidR="00270EB0" w:rsidRPr="000D14FD">
        <w:t>. В кредитном договоре не предусмотрены жесткие ковенанты, как в крупных кредитных организациях. На стадии принятия условий договора банк всегда находится в режиме диалога с клиентом, регулируя договор с учетом договоренности сторон. Поэтому сейчас такие региональные кредитные организации, как СТРОЙЛЕСБАНК, оказывают значимую поддержку экономике страны, направляя финансирование на развитие бизнеса</w:t>
      </w:r>
      <w:r>
        <w:t>»</w:t>
      </w:r>
      <w:r w:rsidR="00270EB0" w:rsidRPr="000D14FD">
        <w:t xml:space="preserve">, — объясняет </w:t>
      </w:r>
      <w:proofErr w:type="spellStart"/>
      <w:r w:rsidR="00270EB0" w:rsidRPr="000D14FD">
        <w:t>Расковалов</w:t>
      </w:r>
      <w:proofErr w:type="spellEnd"/>
      <w:r w:rsidR="00270EB0" w:rsidRPr="000D14FD">
        <w:t>.</w:t>
      </w:r>
    </w:p>
    <w:p w14:paraId="50FDE199" w14:textId="3C7B32EE" w:rsidR="00270EB0" w:rsidRPr="000D14FD" w:rsidRDefault="00270EB0" w:rsidP="00270EB0">
      <w:r w:rsidRPr="000D14FD">
        <w:t xml:space="preserve">При этом уровень просроченной задолженности в банке, по его словам, не растет и находится ниже отраслевых показателей по рынку: </w:t>
      </w:r>
      <w:r w:rsidR="00E05F97">
        <w:t>«</w:t>
      </w:r>
      <w:r w:rsidRPr="000D14FD">
        <w:t>Картина кредитования малого и среднего бизнеса более чем позитивна. Если Банк России в этом году продолжит снижение ключевой ставки, то количество заявок увеличится. Конечно, СТРОЙЛЕСБАНК будет тщательно анализировать заемщиков и обращать внимание не только на финансовое состояние компании, но и на действующую и потенциальную контрактную базу заемщиков, поскольку положение малого бизнеса во многом зависит от платежеспособности контрагентов. На этом будет сделан акцент в следующем году</w:t>
      </w:r>
      <w:r w:rsidR="00E05F97">
        <w:t>»</w:t>
      </w:r>
      <w:r w:rsidRPr="000D14FD">
        <w:t>.</w:t>
      </w:r>
    </w:p>
    <w:p w14:paraId="36C48DF0" w14:textId="77777777" w:rsidR="00270EB0" w:rsidRPr="000D14FD" w:rsidRDefault="00270EB0" w:rsidP="00270EB0">
      <w:r w:rsidRPr="000D14FD">
        <w:t>В предыдущие годы представители многих приоритетных отраслей получали льготное финансирование благодаря многочисленным программам господдержки. Однако с прошлого года на фоне роста дефицита бюджета государство начало сворачивать эти программы. Пожалуй, один из немногих секторов, где остается льготное кредитование — сельское хозяйство.</w:t>
      </w:r>
    </w:p>
    <w:p w14:paraId="2D86047C" w14:textId="44CCE522" w:rsidR="00270EB0" w:rsidRPr="000D14FD" w:rsidRDefault="00E05F97" w:rsidP="00270EB0">
      <w:r>
        <w:t>«</w:t>
      </w:r>
      <w:r w:rsidR="00270EB0" w:rsidRPr="000D14FD">
        <w:t>Доступность льготного кредитования для сельхозтоваропроизводителей является одним из драйверов развития отрасли</w:t>
      </w:r>
      <w:r>
        <w:t>»</w:t>
      </w:r>
      <w:r w:rsidR="00270EB0" w:rsidRPr="000D14FD">
        <w:t xml:space="preserve">, — рассказывает заместитель директора филиала Россельхозбанка в Свердловской области Марина Смирнова. </w:t>
      </w:r>
    </w:p>
    <w:p w14:paraId="0966C9CA" w14:textId="78ACDA73" w:rsidR="00270EB0" w:rsidRPr="000D14FD" w:rsidRDefault="00270EB0" w:rsidP="00270EB0">
      <w:r w:rsidRPr="000D14FD">
        <w:t xml:space="preserve">Программа работает, и это, по словам Марины Смирновой, позволяет банку наращивать кредитный портфель: </w:t>
      </w:r>
      <w:r w:rsidR="00E05F97">
        <w:t>«</w:t>
      </w:r>
      <w:r w:rsidRPr="000D14FD">
        <w:t xml:space="preserve">Основная потребность аграриев в кредитных средствах связана с финансированием сезонно-полевых работ, и 2025 год не стал исключением. Банк предоставил оборотных кредитов на 27% больше, чем в 2024 году. При этом мы видим </w:t>
      </w:r>
      <w:r w:rsidRPr="000D14FD">
        <w:lastRenderedPageBreak/>
        <w:t>осторожность в привлечении кредитных средств на инвестиционные цели: объем финансирования остался на уровне 2024 года</w:t>
      </w:r>
      <w:r w:rsidR="00E05F97">
        <w:t>»</w:t>
      </w:r>
      <w:r w:rsidRPr="000D14FD">
        <w:t>.</w:t>
      </w:r>
    </w:p>
    <w:p w14:paraId="4757FB76" w14:textId="77777777" w:rsidR="00270EB0" w:rsidRPr="000D14FD" w:rsidRDefault="00270EB0" w:rsidP="00270EB0">
      <w:r w:rsidRPr="000D14FD">
        <w:t>Дороговизна ресурсов тормозит процесс модернизации не только в сельском хозяйстве, но и в промышленности. Банковский сектор, видя этот тренд, пытается искать решения. В СДМ-Банке, к примеру, задействовали международное экспортное страхование при закупке оборудования у азиатских производителей.</w:t>
      </w:r>
    </w:p>
    <w:p w14:paraId="1556B6BC" w14:textId="371590B4" w:rsidR="00270EB0" w:rsidRPr="000D14FD" w:rsidRDefault="00E05F97" w:rsidP="00270EB0">
      <w:r>
        <w:t>«</w:t>
      </w:r>
      <w:r w:rsidR="00270EB0" w:rsidRPr="000D14FD">
        <w:t xml:space="preserve">Раньше у европейских стран действовали программы поддержки своих производителей через государственные страховые компании. Они давали своим клиентам в России отсрочку оплаты станков на год или полгода под государственную гарантию. Поскольку сейчас Россия выстраивает работу с азиатскими партнерами, мы тщательно изучили рынок Китая. В этой стране действует государственная страховая компания </w:t>
      </w:r>
      <w:proofErr w:type="spellStart"/>
      <w:r w:rsidR="00270EB0" w:rsidRPr="000D14FD">
        <w:t>Sinosure</w:t>
      </w:r>
      <w:proofErr w:type="spellEnd"/>
      <w:r w:rsidR="00270EB0" w:rsidRPr="000D14FD">
        <w:t>. В рамках курса поддержки экспорта для многих производителей Китая государственная страховая компания дает гарантии, а эти производители поставляют российским покупателям технику с отсрочкой до 120 дней. Такие сделки не влияют на уровень долговой нагрузки у клиента, при этом страховую премию платит производитель. Мы выступаем для наших клиентов посредниками во взаимодействии с этой структурой в Китае</w:t>
      </w:r>
      <w:r>
        <w:t>»</w:t>
      </w:r>
      <w:r w:rsidR="00270EB0" w:rsidRPr="000D14FD">
        <w:t xml:space="preserve">, — рассказывает управляющий филиалом СДМ-Банка в Екатеринбурге Ольга </w:t>
      </w:r>
      <w:proofErr w:type="spellStart"/>
      <w:r w:rsidR="00270EB0" w:rsidRPr="000D14FD">
        <w:t>Шарушинская</w:t>
      </w:r>
      <w:proofErr w:type="spellEnd"/>
      <w:r w:rsidR="00270EB0" w:rsidRPr="000D14FD">
        <w:t>.</w:t>
      </w:r>
    </w:p>
    <w:p w14:paraId="3AAD0E1C" w14:textId="77777777" w:rsidR="00270EB0" w:rsidRPr="000D14FD" w:rsidRDefault="00270EB0" w:rsidP="00270EB0">
      <w:r w:rsidRPr="000D14FD">
        <w:t>Розничный ландшафт</w:t>
      </w:r>
    </w:p>
    <w:p w14:paraId="1C030A69" w14:textId="77777777" w:rsidR="00270EB0" w:rsidRPr="000D14FD" w:rsidRDefault="00270EB0" w:rsidP="00270EB0">
      <w:r w:rsidRPr="000D14FD">
        <w:t>Гораздо сильнее охлаждается сегмент кредитования населения. И это связано не только с ростом стоимости кредита, но и с ужесточением макропруденциального регулирования.</w:t>
      </w:r>
    </w:p>
    <w:p w14:paraId="3BB32780" w14:textId="5024D9A7" w:rsidR="00270EB0" w:rsidRPr="000D14FD" w:rsidRDefault="00270EB0" w:rsidP="00270EB0">
      <w:r w:rsidRPr="000D14FD">
        <w:t xml:space="preserve">Несколько лучше на общем фоне выглядит динамика жилищного кредитования, благодаря действию, пусть и в ограниченном объеме, льготной программы </w:t>
      </w:r>
      <w:r w:rsidR="00E05F97">
        <w:t>«</w:t>
      </w:r>
      <w:r w:rsidRPr="000D14FD">
        <w:t>Семейная ипотека</w:t>
      </w:r>
      <w:r w:rsidR="00E05F97">
        <w:t>»</w:t>
      </w:r>
      <w:r w:rsidRPr="000D14FD">
        <w:t>. Основной объем продаж приходится на госпрограммы: по оценке ВТБ, по итогам 2025 года по ним заключались 3 из 4 сделок.</w:t>
      </w:r>
    </w:p>
    <w:p w14:paraId="62FF2CAB" w14:textId="7EB76FAE" w:rsidR="00270EB0" w:rsidRPr="000D14FD" w:rsidRDefault="00E05F97" w:rsidP="00270EB0">
      <w:r>
        <w:t>«</w:t>
      </w:r>
      <w:r w:rsidR="00270EB0" w:rsidRPr="000D14FD">
        <w:t xml:space="preserve">Во многом рост рынка ипотеки связан с программой </w:t>
      </w:r>
      <w:r>
        <w:t>«</w:t>
      </w:r>
      <w:r w:rsidR="00270EB0" w:rsidRPr="000D14FD">
        <w:t>Семейная ипотека</w:t>
      </w:r>
      <w:r>
        <w:t>»</w:t>
      </w:r>
      <w:r w:rsidR="00270EB0" w:rsidRPr="000D14FD">
        <w:t>, особенно это проявилось в декабре прошлого и январе текущего года в преддверии анонсированных изменений программы с 1 февраля 2026 года</w:t>
      </w:r>
      <w:r>
        <w:t>»</w:t>
      </w:r>
      <w:r w:rsidR="00270EB0" w:rsidRPr="000D14FD">
        <w:t>, — подтверждает тренд управляющий Екатеринбургским филиалом банка Уралсиб Дарья Юнусова.</w:t>
      </w:r>
    </w:p>
    <w:p w14:paraId="72618DC9" w14:textId="77777777" w:rsidR="00270EB0" w:rsidRPr="000D14FD" w:rsidRDefault="00270EB0" w:rsidP="00270EB0">
      <w:r w:rsidRPr="000D14FD">
        <w:t>Однако уже в течение 2025 года ряд крупных ипотечных банков все больше делали ставку на рыночные программы. Так, по словам Юнусовой, Банк Уралсиб в течение года наращивал долю выдач по собственным ипотечным программам, которая по итогам года превысила 60% общего объема выдач.</w:t>
      </w:r>
    </w:p>
    <w:p w14:paraId="238946EA" w14:textId="3AE1E73B" w:rsidR="00270EB0" w:rsidRPr="000D14FD" w:rsidRDefault="00E05F97" w:rsidP="00270EB0">
      <w:r>
        <w:t>«</w:t>
      </w:r>
      <w:r w:rsidR="00270EB0" w:rsidRPr="000D14FD">
        <w:t>Сегодня более 2/3 объемов кредитования у нас — это выдачи в рамках рыночных ипотечных программ, и эта цифра растет. Фокусируемся на повышении привлекательности условий, снижаем ставки, поэтому видим рост интереса именно здесь</w:t>
      </w:r>
      <w:r>
        <w:t>»</w:t>
      </w:r>
      <w:r w:rsidR="00270EB0" w:rsidRPr="000D14FD">
        <w:t>, — отмечает Дарья Юнусова.</w:t>
      </w:r>
    </w:p>
    <w:p w14:paraId="64725240" w14:textId="0B28F8F9" w:rsidR="00270EB0" w:rsidRPr="000D14FD" w:rsidRDefault="00270EB0" w:rsidP="00270EB0">
      <w:r w:rsidRPr="000D14FD">
        <w:t xml:space="preserve">Автокредитование также остается одним из динамичных направлений розничного бизнеса. По словам Дарьи Юнусовой, заметное увеличение спроса на автокредиты банк почувствовал в октябре прошлого года, когда появилась информация о повышении утилизационного сбора с 1 декабря: </w:t>
      </w:r>
      <w:r w:rsidR="00E05F97">
        <w:t>«</w:t>
      </w:r>
      <w:r w:rsidRPr="000D14FD">
        <w:t xml:space="preserve">Ожидалось, что нововведение снизит спрос на </w:t>
      </w:r>
      <w:r w:rsidRPr="000D14FD">
        <w:lastRenderedPageBreak/>
        <w:t>новые автомобили в пользу авто с пробегом. Но мы по объему выдач автокредитов в декабре не ощутили падения спроса на автокредитные продукты</w:t>
      </w:r>
      <w:r w:rsidR="00E05F97">
        <w:t>»</w:t>
      </w:r>
      <w:r w:rsidRPr="000D14FD">
        <w:t>.</w:t>
      </w:r>
    </w:p>
    <w:p w14:paraId="10CA59E3" w14:textId="0F66993A" w:rsidR="00270EB0" w:rsidRPr="000D14FD" w:rsidRDefault="00270EB0" w:rsidP="00270EB0">
      <w:r w:rsidRPr="000D14FD">
        <w:t xml:space="preserve">В 2024 году самым конкурентным сегментом банкирской розницы был рынок банковских вкладов. Несмотря на некоторое снижение ключевой ставки в 2025 году, по словам Дарьи Юнусовой, доходность по вкладам остается привлекательной: </w:t>
      </w:r>
      <w:r w:rsidR="00E05F97">
        <w:t>«</w:t>
      </w:r>
      <w:r w:rsidRPr="000D14FD">
        <w:t>В этой ситуации наш подход к формированию продуктовой линейки основывается на балансе двух ключевых целей: обеспечение стабильности пассивов и предложение клиентам конкурентных продуктов с привлекательной доходностью</w:t>
      </w:r>
      <w:r w:rsidR="00E05F97">
        <w:t>»</w:t>
      </w:r>
      <w:r w:rsidRPr="000D14FD">
        <w:t>.</w:t>
      </w:r>
    </w:p>
    <w:p w14:paraId="3DE71DE0" w14:textId="77777777" w:rsidR="00270EB0" w:rsidRPr="000D14FD" w:rsidRDefault="00270EB0" w:rsidP="00270EB0">
      <w:r w:rsidRPr="000D14FD">
        <w:t>Банки используют целый ряд разнообразных инструментов привлечения пассивов.</w:t>
      </w:r>
    </w:p>
    <w:p w14:paraId="6671EDFE" w14:textId="77E5F2B4" w:rsidR="00270EB0" w:rsidRPr="000D14FD" w:rsidRDefault="00E05F97" w:rsidP="00270EB0">
      <w:r>
        <w:t>«</w:t>
      </w:r>
      <w:r w:rsidR="00270EB0" w:rsidRPr="000D14FD">
        <w:t>Это, в частности, повышенные ставки для новых клиентов, вклады с плавающей ставкой, которая привязана к ключевой ставке Банка России. Эффективно работают и накопительные счета с высокой базовой ставкой и ежедневным начислением процентов, которые позволяют пополнять и снимать средства без потери доходности, а также карточные продукты с процентом на остаток</w:t>
      </w:r>
      <w:r>
        <w:t>»</w:t>
      </w:r>
      <w:r w:rsidR="00270EB0" w:rsidRPr="000D14FD">
        <w:t>, — делится Дарья Юнусова.</w:t>
      </w:r>
    </w:p>
    <w:p w14:paraId="3BC41E63" w14:textId="604784D7" w:rsidR="00270EB0" w:rsidRPr="000D14FD" w:rsidRDefault="00270EB0" w:rsidP="00270EB0">
      <w:r w:rsidRPr="000D14FD">
        <w:t xml:space="preserve">Заместитель руководителя Абсолют Банка в Екатеринбурге Ирина Бормотова также не видит существенных изменений в динамике спроса населения на рублевые вклады: </w:t>
      </w:r>
      <w:r w:rsidR="00E05F97">
        <w:t>«</w:t>
      </w:r>
      <w:r w:rsidRPr="000D14FD">
        <w:t>Объем средств в депозитном портфеле Абсолют Банка в Екатеринбурге остается стабильным. Наибольшей популярностью пользуются депозиты сроком на 3 месяца, потому что именно по ним возможна максимальная доходность, на втором месте — полугодовые депозиты, на третьем — годовые. Большая часть клиентов привыкла, что их горизонт планирования ограничивается несколькими месяцами, и пока не готовы перестраиваться и переходить в среднесрочные и долгосрочные инструменты сбережения</w:t>
      </w:r>
      <w:r w:rsidR="00E05F97">
        <w:t>»</w:t>
      </w:r>
      <w:r w:rsidRPr="000D14FD">
        <w:t>.</w:t>
      </w:r>
    </w:p>
    <w:p w14:paraId="6DCE9221" w14:textId="77777777" w:rsidR="00270EB0" w:rsidRPr="000D14FD" w:rsidRDefault="00270EB0" w:rsidP="00270EB0">
      <w:r w:rsidRPr="000D14FD">
        <w:t>Часть задач с длительным горизонтом планирования семьи сейчас решают с помощью программы долгосрочных сбережений (ПДС).</w:t>
      </w:r>
    </w:p>
    <w:p w14:paraId="28C8F7D9" w14:textId="712A15F4" w:rsidR="00270EB0" w:rsidRPr="000D14FD" w:rsidRDefault="00E05F97" w:rsidP="00270EB0">
      <w:r>
        <w:t>«</w:t>
      </w:r>
      <w:r w:rsidR="00270EB0" w:rsidRPr="000D14FD">
        <w:t>Спрос на эти продукты вырос, во втором полугодии 2025 года по сравнению с первой половиной количество заключенных договоров у нас выросло на 37%. Интерес к ПДС подогревает наличие специального продукта: комбо-вклада</w:t>
      </w:r>
      <w:r>
        <w:t>»</w:t>
      </w:r>
      <w:r w:rsidR="00270EB0" w:rsidRPr="000D14FD">
        <w:t>, — рассказывает Бормотова.</w:t>
      </w:r>
    </w:p>
    <w:p w14:paraId="40D8FD0C" w14:textId="086503EC" w:rsidR="00270EB0" w:rsidRPr="000D14FD" w:rsidRDefault="00270EB0" w:rsidP="00270EB0">
      <w:r w:rsidRPr="000D14FD">
        <w:t xml:space="preserve">При этом для диверсификации сбережений, по словам Ирины Бормотовой, уральцы все чаще выбирают золото: </w:t>
      </w:r>
      <w:r w:rsidR="00E05F97">
        <w:t>«</w:t>
      </w:r>
      <w:r w:rsidRPr="000D14FD">
        <w:t>В Абсолют Банке в Екатеринбурге количество счетов обезличенных металлически сетов (ОМС) в золоте за год существенно увеличилось, как и средняя сумма на счетах ОМС</w:t>
      </w:r>
      <w:r w:rsidR="00E05F97">
        <w:t>»</w:t>
      </w:r>
      <w:r w:rsidRPr="000D14FD">
        <w:t>.</w:t>
      </w:r>
    </w:p>
    <w:p w14:paraId="5F709E8F" w14:textId="77777777" w:rsidR="00270EB0" w:rsidRPr="000D14FD" w:rsidRDefault="00270EB0" w:rsidP="00270EB0">
      <w:r w:rsidRPr="000D14FD">
        <w:t xml:space="preserve">Ольга </w:t>
      </w:r>
      <w:proofErr w:type="spellStart"/>
      <w:r w:rsidRPr="000D14FD">
        <w:t>Шарушинская</w:t>
      </w:r>
      <w:proofErr w:type="spellEnd"/>
      <w:r w:rsidRPr="000D14FD">
        <w:t xml:space="preserve"> также видит запрос на диверсификацию сбережений, об этом говорит, в частности, рост количества клиентов, которые из вкладов перекладывают средства в инвестиционные монеты и золотые слитки.</w:t>
      </w:r>
    </w:p>
    <w:p w14:paraId="7E7FAEAF" w14:textId="58EA0268" w:rsidR="00270EB0" w:rsidRPr="000D14FD" w:rsidRDefault="00E05F97" w:rsidP="00270EB0">
      <w:r>
        <w:t>«</w:t>
      </w:r>
      <w:r w:rsidR="00270EB0" w:rsidRPr="000D14FD">
        <w:t>В 2024 году мы видели плавный рост таких клиентов в нашем банке, а в 2025-м — взрывной. В преддверии новогодних праздников был высокий спрос, так как слитки рассматривали в качестве необычных подарков. Отчасти это связано с ростом цен на золото. При этом наша клиентская база — это люди со средним доходом, они не рассматривают слитки как инвестицию, для них это скорее альтернативный инструмент для сохранения денежных средств. Чаще всего у таких клиентов ресурсы размещены на вкладах, и в недвижимости, и в золоте</w:t>
      </w:r>
      <w:r>
        <w:t>»</w:t>
      </w:r>
      <w:r w:rsidR="00270EB0" w:rsidRPr="000D14FD">
        <w:t xml:space="preserve">. </w:t>
      </w:r>
    </w:p>
    <w:p w14:paraId="035D6E82" w14:textId="77777777" w:rsidR="00270EB0" w:rsidRPr="000D14FD" w:rsidRDefault="00270EB0" w:rsidP="00270EB0">
      <w:r w:rsidRPr="000D14FD">
        <w:lastRenderedPageBreak/>
        <w:t xml:space="preserve">Комиссионный канал </w:t>
      </w:r>
    </w:p>
    <w:p w14:paraId="32651950" w14:textId="77777777" w:rsidR="00270EB0" w:rsidRPr="000D14FD" w:rsidRDefault="00270EB0" w:rsidP="00270EB0">
      <w:r w:rsidRPr="000D14FD">
        <w:t xml:space="preserve">Банкам же наличие такого рода услуг позволяет нарастить транзакционные доходы. А вклад этого вида деятельности в общую выручку в условиях снижения процентных доходов становится все весомее.  </w:t>
      </w:r>
    </w:p>
    <w:p w14:paraId="6B88F2B8" w14:textId="54BD58C1" w:rsidR="00270EB0" w:rsidRPr="000D14FD" w:rsidRDefault="00270EB0" w:rsidP="00270EB0">
      <w:r w:rsidRPr="000D14FD">
        <w:t xml:space="preserve">К примеру, в банке Уралсиб, по словам Романа </w:t>
      </w:r>
      <w:proofErr w:type="spellStart"/>
      <w:r w:rsidRPr="000D14FD">
        <w:t>Горулева</w:t>
      </w:r>
      <w:proofErr w:type="spellEnd"/>
      <w:r w:rsidRPr="000D14FD">
        <w:t xml:space="preserve">, транзакционный бизнес выделен в отдельное направление: </w:t>
      </w:r>
      <w:r w:rsidR="00E05F97">
        <w:t>«</w:t>
      </w:r>
      <w:r w:rsidRPr="000D14FD">
        <w:t xml:space="preserve">Кроме таких традиционных сервисов, как расчетно-кассовое обслуживание и эквайринг, в банке реализованы нишевые решения для наших клиентов, </w:t>
      </w:r>
      <w:proofErr w:type="gramStart"/>
      <w:r w:rsidRPr="000D14FD">
        <w:t>например,</w:t>
      </w:r>
      <w:proofErr w:type="gramEnd"/>
      <w:r w:rsidRPr="000D14FD">
        <w:t xml:space="preserve"> сопровождение банкротств предприятий, ведение публичных депозитных счетов нотариусов, обслуживание </w:t>
      </w:r>
      <w:proofErr w:type="spellStart"/>
      <w:r w:rsidRPr="000D14FD">
        <w:t>ломозаготовителей</w:t>
      </w:r>
      <w:proofErr w:type="spellEnd"/>
      <w:r w:rsidR="00E05F97">
        <w:t>»</w:t>
      </w:r>
      <w:r w:rsidRPr="000D14FD">
        <w:t>.</w:t>
      </w:r>
    </w:p>
    <w:p w14:paraId="7FD462D1" w14:textId="77777777" w:rsidR="00270EB0" w:rsidRPr="000D14FD" w:rsidRDefault="00270EB0" w:rsidP="00270EB0">
      <w:r w:rsidRPr="000D14FD">
        <w:t>Для участников внешнеэкономической деятельности реализована не только возможность расчетов в условиях действующих ограничений, но и широкий перечень дополнительных сервисов.</w:t>
      </w:r>
    </w:p>
    <w:p w14:paraId="11DFF460" w14:textId="2AA7E400" w:rsidR="00270EB0" w:rsidRPr="000D14FD" w:rsidRDefault="00270EB0" w:rsidP="00270EB0">
      <w:r w:rsidRPr="000D14FD">
        <w:t>С нашими партнерами предлагаем услуги логистики, таможенного оформления, проверки иностранных контрагентов на благонадежность</w:t>
      </w:r>
      <w:r w:rsidR="00E05F97">
        <w:t>»</w:t>
      </w:r>
      <w:r w:rsidRPr="000D14FD">
        <w:t xml:space="preserve">, — делится Роман </w:t>
      </w:r>
      <w:proofErr w:type="spellStart"/>
      <w:r w:rsidRPr="000D14FD">
        <w:t>Горулев</w:t>
      </w:r>
      <w:proofErr w:type="spellEnd"/>
      <w:r w:rsidRPr="000D14FD">
        <w:t>.</w:t>
      </w:r>
    </w:p>
    <w:p w14:paraId="57AEB182" w14:textId="5F31ECDB" w:rsidR="00270EB0" w:rsidRPr="000D14FD" w:rsidRDefault="00270EB0" w:rsidP="00270EB0">
      <w:r w:rsidRPr="000D14FD">
        <w:t xml:space="preserve">Наращивают транзакционный бизнес и региональные банки. По словам Евгения </w:t>
      </w:r>
      <w:proofErr w:type="spellStart"/>
      <w:r w:rsidRPr="000D14FD">
        <w:t>Кафеева</w:t>
      </w:r>
      <w:proofErr w:type="spellEnd"/>
      <w:r w:rsidRPr="000D14FD">
        <w:t xml:space="preserve">, банк </w:t>
      </w:r>
      <w:r w:rsidR="00E05F97">
        <w:t>«</w:t>
      </w:r>
      <w:r w:rsidRPr="000D14FD">
        <w:t>Кетовский</w:t>
      </w:r>
      <w:r w:rsidR="00E05F97">
        <w:t>»</w:t>
      </w:r>
      <w:r w:rsidRPr="000D14FD">
        <w:t xml:space="preserve"> по итогам 2025 увеличил комиссионный доход на 33%: </w:t>
      </w:r>
      <w:r w:rsidR="00E05F97">
        <w:t>«</w:t>
      </w:r>
      <w:r w:rsidRPr="000D14FD">
        <w:t>Мы усилили направление выдачи гарантий и внешнеэкономические операции. Особенно в нашем приграничном регионе востребованы услуги по проведению платежей с Казахстаном. Кроме того, начали развивать интернет-эквайринг. Большим спросом пользуются памятные и инвестиционные (золотые и серебряные) монеты.</w:t>
      </w:r>
    </w:p>
    <w:p w14:paraId="63DCAFA0" w14:textId="77777777" w:rsidR="00270EB0" w:rsidRPr="000D14FD" w:rsidRDefault="00270EB0" w:rsidP="00270EB0">
      <w:r w:rsidRPr="000D14FD">
        <w:t>Крупные банки идут по пути создания экосистем, но по мнению большинства участников дискуссии, повторить этот опыт не получится: изобретать свою экосистему — очень сложно и дорого. Поэтому многие наращивают комиссионный доход за счет партнерств и повышения уровня технологичности.</w:t>
      </w:r>
    </w:p>
    <w:p w14:paraId="244A8071" w14:textId="77777777" w:rsidR="00270EB0" w:rsidRPr="000D14FD" w:rsidRDefault="00270EB0" w:rsidP="00270EB0">
      <w:r w:rsidRPr="000D14FD">
        <w:t>Бизнес на дистанции</w:t>
      </w:r>
    </w:p>
    <w:p w14:paraId="592E376E" w14:textId="77777777" w:rsidR="00270EB0" w:rsidRPr="000D14FD" w:rsidRDefault="00270EB0" w:rsidP="00270EB0">
      <w:r w:rsidRPr="000D14FD">
        <w:t>Одно из ключевых направлений в части технологий — дальнейшее развитие дистанционных каналов.</w:t>
      </w:r>
    </w:p>
    <w:p w14:paraId="5D1162A2" w14:textId="3D964D18" w:rsidR="00270EB0" w:rsidRPr="000D14FD" w:rsidRDefault="00270EB0" w:rsidP="00270EB0">
      <w:r w:rsidRPr="000D14FD">
        <w:t xml:space="preserve">По мнению Романа </w:t>
      </w:r>
      <w:proofErr w:type="spellStart"/>
      <w:r w:rsidRPr="000D14FD">
        <w:t>Горулева</w:t>
      </w:r>
      <w:proofErr w:type="spellEnd"/>
      <w:r w:rsidRPr="000D14FD">
        <w:t xml:space="preserve">, интернет-банк Уралсиба для крупного бизнеса большинство задач выполняет: </w:t>
      </w:r>
      <w:r w:rsidR="00E05F97">
        <w:t>«</w:t>
      </w:r>
      <w:r w:rsidRPr="000D14FD">
        <w:t>Но мы видим, что нужна не только расчетная функция, но и оперативные возможности для размещения средств для бизнеса. Поэтому мы разработали удобные онлайн-депозиты. Для эквайринга реализовали удобный функционал по подключению и управлению этой услугой. Продолжаем развивать личный кабинет участника ВЭД, наполняя его новыми полезными функциями. А для крупных предприятий реализованы уникальные решения, это, по сути, расчетный центр под конкретные запросы клиентов</w:t>
      </w:r>
      <w:r w:rsidR="00E05F97">
        <w:t>»</w:t>
      </w:r>
      <w:r w:rsidRPr="000D14FD">
        <w:t>.</w:t>
      </w:r>
    </w:p>
    <w:p w14:paraId="7F01BB5D" w14:textId="77777777" w:rsidR="00270EB0" w:rsidRPr="000D14FD" w:rsidRDefault="00270EB0" w:rsidP="00270EB0">
      <w:r w:rsidRPr="000D14FD">
        <w:t xml:space="preserve">В этом году банкам, очевидно, придется перенастроить свои системы еще и в связи с введением цифрового рубля. Торговые компании, которые являются клиентами крупнейших банков, и выручка которых за прошедший год превышает 120 млн рублей, должны будут обеспечить возможность оплаты товаров и услуг цифровой формой национальной валюты с 1 сентября 2026 года. Закон также определяет сроки запуска универсального QR-кода на базе решения Национальной системы платежных карт (НСПК). Напомним, цифровые рубли будут находиться в обращении наряду с наличными и безналичными. Завести кошелек и пользоваться цифровой национальной </w:t>
      </w:r>
      <w:r w:rsidRPr="000D14FD">
        <w:lastRenderedPageBreak/>
        <w:t>валютой люди смогут через привычные приложения банков, подключенных к платформе цифрового рубля Банка России. Поэтому дистанционный сервис банкам предстоит дополнить новыми функциями обслуживания этой формы национальной валюты.</w:t>
      </w:r>
    </w:p>
    <w:p w14:paraId="007DC8D0" w14:textId="0E0E8E80" w:rsidR="00270EB0" w:rsidRPr="000D14FD" w:rsidRDefault="00270EB0" w:rsidP="00270EB0">
      <w:r w:rsidRPr="000D14FD">
        <w:t xml:space="preserve">Однако и развитие стационарной сети остается в повестке. Поэтому многие банки стремятся найти разумный баланс между технологиями и живым общением. Такой стратегии, по словам Ольги </w:t>
      </w:r>
      <w:proofErr w:type="spellStart"/>
      <w:r w:rsidRPr="000D14FD">
        <w:t>Шарушинской</w:t>
      </w:r>
      <w:proofErr w:type="spellEnd"/>
      <w:r w:rsidRPr="000D14FD">
        <w:t xml:space="preserve">, придерживается СДМ-Банк: </w:t>
      </w:r>
      <w:r w:rsidR="00E05F97">
        <w:t>«</w:t>
      </w:r>
      <w:r w:rsidRPr="000D14FD">
        <w:t>Мы развиваем форматы мини-офиса. В этом случае устанавливаются многофункциональные терминалы, но в то же время в таком офисе работает консультант. Это, с одной стороны, позволит снизить потребность в персонале за счет автоматизации, с другой — сохранить лояльность той части клиентов, которая предпочитает живое общение</w:t>
      </w:r>
      <w:r w:rsidR="00E05F97">
        <w:t>»</w:t>
      </w:r>
      <w:r w:rsidRPr="000D14FD">
        <w:t xml:space="preserve">.  </w:t>
      </w:r>
    </w:p>
    <w:p w14:paraId="35E6AE2E" w14:textId="415149F7" w:rsidR="00111D7C" w:rsidRPr="000D14FD" w:rsidRDefault="00270EB0" w:rsidP="00270EB0">
      <w:hyperlink r:id="rId28" w:history="1">
        <w:r w:rsidRPr="000D14FD">
          <w:rPr>
            <w:rStyle w:val="a3"/>
          </w:rPr>
          <w:t>https://expert-ural.com/archive/nomer-2-910/iskusstvo-uderzhaniya-marzhi.html</w:t>
        </w:r>
      </w:hyperlink>
    </w:p>
    <w:p w14:paraId="370B4882" w14:textId="77777777" w:rsidR="00236031" w:rsidRPr="000D14FD" w:rsidRDefault="00236031" w:rsidP="00236031">
      <w:pPr>
        <w:pStyle w:val="2"/>
      </w:pPr>
      <w:bookmarkStart w:id="97" w:name="_Toc220326612"/>
      <w:bookmarkStart w:id="98" w:name="_Toc220393683"/>
      <w:proofErr w:type="spellStart"/>
      <w:r w:rsidRPr="000D14FD">
        <w:t>Банки.ру</w:t>
      </w:r>
      <w:proofErr w:type="spellEnd"/>
      <w:r w:rsidRPr="000D14FD">
        <w:t xml:space="preserve">, 26.01.2026, </w:t>
      </w:r>
      <w:r w:rsidRPr="000D14FD">
        <w:rPr>
          <w:rFonts w:eastAsia="Verdana"/>
        </w:rPr>
        <w:t>Вопрос дня. Куда вложить 1 млн рублей в 2026 году?</w:t>
      </w:r>
      <w:bookmarkEnd w:id="97"/>
      <w:bookmarkEnd w:id="98"/>
    </w:p>
    <w:p w14:paraId="46E982C3" w14:textId="77777777" w:rsidR="00236031" w:rsidRPr="000D14FD" w:rsidRDefault="00236031" w:rsidP="00E05F97">
      <w:pPr>
        <w:pStyle w:val="3"/>
      </w:pPr>
      <w:bookmarkStart w:id="99" w:name="_Toc220393684"/>
      <w:r w:rsidRPr="000D14FD">
        <w:t>Деньги нужно не только зарабатывать и тратить с умом, но и грамотно приумножать и защищать от инфляции. В перспективе этот пассивный доход может дать возможность спокойно выйти на пенсию и жить на проценты от своего капитала. Но это в будущем, а пока у нас есть 1 млн рублей, накопленный за 2025 год. Вместе с экспертами думаем, куда его можно вложить в 2026 году так, чтобы сберечь от инфляции и приумножить. Профессионалы считают, что год будет непростым для инвестиций.</w:t>
      </w:r>
      <w:bookmarkEnd w:id="99"/>
    </w:p>
    <w:p w14:paraId="074A3D06" w14:textId="77777777" w:rsidR="00236031" w:rsidRPr="000D14FD" w:rsidRDefault="00236031" w:rsidP="00236031">
      <w:r w:rsidRPr="000D14FD">
        <w:t>Лучшие инструменты для получения пассивного дохода в 2026 году</w:t>
      </w:r>
    </w:p>
    <w:p w14:paraId="4613BBE9" w14:textId="77777777" w:rsidR="00236031" w:rsidRPr="000D14FD" w:rsidRDefault="00236031" w:rsidP="00236031">
      <w:r w:rsidRPr="000D14FD">
        <w:t>Выбор инструмента, в который мы будем вкладывать наш миллион, зависит от терпимости к риску конкретного инвестора и его целей. Если вы довольно консервативны, хотите защитить свои сбережения от инфляции, сохранить их, то для вас подходят более традиционные и не слишком рискованные инструменты, такие как облигации.</w:t>
      </w:r>
    </w:p>
    <w:p w14:paraId="7E1CC457" w14:textId="7D12DD24" w:rsidR="00236031" w:rsidRPr="000D14FD" w:rsidRDefault="00236031" w:rsidP="00236031">
      <w:r w:rsidRPr="000D14FD">
        <w:t xml:space="preserve">По мнению Андрея Смирнова, эксперта по фондовому рынку </w:t>
      </w:r>
      <w:r w:rsidR="00E05F97">
        <w:t>«</w:t>
      </w:r>
      <w:r w:rsidRPr="000D14FD">
        <w:t>БКС Мир инвестиций</w:t>
      </w:r>
      <w:r w:rsidR="00E05F97">
        <w:t>»</w:t>
      </w:r>
      <w:r w:rsidRPr="000D14FD">
        <w:t>, длинные облигации в 2026 году - один из самых перспективных инструментов.</w:t>
      </w:r>
    </w:p>
    <w:p w14:paraId="30A5309F" w14:textId="77777777" w:rsidR="00236031" w:rsidRPr="000D14FD" w:rsidRDefault="00236031" w:rsidP="00236031">
      <w:r w:rsidRPr="000D14FD">
        <w:t>Если же вы готовы рисковать, но получать повышенную прибыль, то инвестиционные риски придется заметно расширить работой с акциями, драгоценными металлами, недвижимостью или валютой.</w:t>
      </w:r>
    </w:p>
    <w:p w14:paraId="4C4716B5" w14:textId="6B033462" w:rsidR="00236031" w:rsidRPr="000D14FD" w:rsidRDefault="00E05F97" w:rsidP="00236031">
      <w:r>
        <w:t>«</w:t>
      </w:r>
      <w:r w:rsidR="00236031" w:rsidRPr="000D14FD">
        <w:t>Лучше всего не ограничиваться каким-то одним инструментом, а собрать инвестиционный портфель, который будет приносить прибыль с более высокой вероятностью и более низкими рисками</w:t>
      </w:r>
      <w:r>
        <w:t>»</w:t>
      </w:r>
      <w:r w:rsidR="00236031" w:rsidRPr="000D14FD">
        <w:t xml:space="preserve">, - советует Сергей Погудин, преподаватель учебного центра </w:t>
      </w:r>
      <w:r>
        <w:t>«</w:t>
      </w:r>
      <w:r w:rsidR="00236031" w:rsidRPr="000D14FD">
        <w:t>Финам</w:t>
      </w:r>
      <w:r>
        <w:t>»</w:t>
      </w:r>
      <w:r w:rsidR="00236031" w:rsidRPr="000D14FD">
        <w:t>.</w:t>
      </w:r>
    </w:p>
    <w:p w14:paraId="5E3EFA83" w14:textId="77777777" w:rsidR="00236031" w:rsidRPr="000D14FD" w:rsidRDefault="00236031" w:rsidP="00236031">
      <w:r w:rsidRPr="000D14FD">
        <w:t>Банковские вклады</w:t>
      </w:r>
    </w:p>
    <w:p w14:paraId="311D6ED9" w14:textId="77777777" w:rsidR="00236031" w:rsidRPr="000D14FD" w:rsidRDefault="00236031" w:rsidP="00236031">
      <w:r w:rsidRPr="000D14FD">
        <w:t>Вклады - самый надежный, консервативный, но один из наименее прибыльных инвестиционных инструментов. Вклады размером до 1,4 млн рублей застрахованы, поэтому мы наш миллион можем положить под процент в надежный банк, и это будет самым простым решением.</w:t>
      </w:r>
    </w:p>
    <w:p w14:paraId="51324CF4" w14:textId="36325F11" w:rsidR="00236031" w:rsidRPr="000D14FD" w:rsidRDefault="00236031" w:rsidP="00236031">
      <w:r w:rsidRPr="000D14FD">
        <w:lastRenderedPageBreak/>
        <w:t xml:space="preserve">Но высокой доходности, увы, ждать не стоит. </w:t>
      </w:r>
      <w:r w:rsidR="00E05F97">
        <w:t>«</w:t>
      </w:r>
      <w:r w:rsidRPr="000D14FD">
        <w:t xml:space="preserve">В течение 2025 года, по мере снижения ключевой ставки, предлагаемая средняя годовая доходность вкладов упала с 18% до 11,7%, - отмечает Смирнов. - И если мы хотим получить доходность, близкую к ключевой ставке ЦБ, то необходимо будет выполнить дополнительные условия банка (получать в этом банке зарплату, иметь возрастные льготы, открыть в банке дополнительные продукты, </w:t>
      </w:r>
      <w:r w:rsidRPr="000D14FD">
        <w:rPr>
          <w:b/>
        </w:rPr>
        <w:t>ПДС</w:t>
      </w:r>
      <w:r w:rsidRPr="000D14FD">
        <w:t xml:space="preserve"> или программу страхования жизни)</w:t>
      </w:r>
      <w:r w:rsidR="00E05F97">
        <w:t>»</w:t>
      </w:r>
      <w:r w:rsidRPr="000D14FD">
        <w:t>.</w:t>
      </w:r>
    </w:p>
    <w:p w14:paraId="11BF097B" w14:textId="74DB0F88" w:rsidR="00236031" w:rsidRPr="000D14FD" w:rsidRDefault="00E05F97" w:rsidP="00236031">
      <w:r>
        <w:t>«</w:t>
      </w:r>
      <w:r w:rsidR="00236031" w:rsidRPr="000D14FD">
        <w:t xml:space="preserve">Интерес к вкладам снижается, но они еще остаются актуальными как базовый элемент защиты капитала, элемент стабилизации портфеля, - говорит Гаянэ </w:t>
      </w:r>
      <w:proofErr w:type="spellStart"/>
      <w:r w:rsidR="00236031" w:rsidRPr="000D14FD">
        <w:t>Замалеева</w:t>
      </w:r>
      <w:proofErr w:type="spellEnd"/>
      <w:r w:rsidR="00236031" w:rsidRPr="000D14FD">
        <w:t xml:space="preserve">, эксперт-аналитик </w:t>
      </w:r>
      <w:proofErr w:type="spellStart"/>
      <w:r w:rsidR="00236031" w:rsidRPr="000D14FD">
        <w:t>Банки.ру</w:t>
      </w:r>
      <w:proofErr w:type="spellEnd"/>
      <w:r w:rsidR="00236031" w:rsidRPr="000D14FD">
        <w:t>. - Наибольшую доходность дают короткие и среднесрочные вклады, по ним банки предлагают акционные надбавки</w:t>
      </w:r>
      <w:r>
        <w:t>»</w:t>
      </w:r>
      <w:r w:rsidR="00236031" w:rsidRPr="000D14FD">
        <w:t>.</w:t>
      </w:r>
    </w:p>
    <w:p w14:paraId="68DB692E" w14:textId="77777777" w:rsidR="00236031" w:rsidRPr="000D14FD" w:rsidRDefault="00236031" w:rsidP="00236031">
      <w:r w:rsidRPr="000D14FD">
        <w:t xml:space="preserve">В целом на вкладах можно заработать </w:t>
      </w:r>
      <w:proofErr w:type="gramStart"/>
      <w:r w:rsidRPr="000D14FD">
        <w:t>10-11</w:t>
      </w:r>
      <w:proofErr w:type="gramEnd"/>
      <w:r w:rsidRPr="000D14FD">
        <w:t>% годовых, если вложить деньги на год.</w:t>
      </w:r>
    </w:p>
    <w:p w14:paraId="445EFE13" w14:textId="77777777" w:rsidR="00236031" w:rsidRPr="000D14FD" w:rsidRDefault="00236031" w:rsidP="00236031">
      <w:r w:rsidRPr="000D14FD">
        <w:t>Облигации</w:t>
      </w:r>
    </w:p>
    <w:p w14:paraId="0B45FC1E" w14:textId="28332E29" w:rsidR="00236031" w:rsidRPr="000D14FD" w:rsidRDefault="00E05F97" w:rsidP="00236031">
      <w:r>
        <w:t>«</w:t>
      </w:r>
      <w:r w:rsidR="00236031" w:rsidRPr="000D14FD">
        <w:t xml:space="preserve">Надежные корпоративные бумаги и гособлигации позволяют инвесторам зафиксировать доходность выше депозитов, - советует </w:t>
      </w:r>
      <w:proofErr w:type="spellStart"/>
      <w:r w:rsidR="00236031" w:rsidRPr="000D14FD">
        <w:t>Замалеева</w:t>
      </w:r>
      <w:proofErr w:type="spellEnd"/>
      <w:r w:rsidR="00236031" w:rsidRPr="000D14FD">
        <w:t>. - Одновременно можно выиграть на росте цены за облигацию</w:t>
      </w:r>
      <w:r>
        <w:t>»</w:t>
      </w:r>
      <w:r w:rsidR="00236031" w:rsidRPr="000D14FD">
        <w:t>.</w:t>
      </w:r>
    </w:p>
    <w:p w14:paraId="16E5BCE1" w14:textId="07CAE9E5" w:rsidR="00236031" w:rsidRPr="000D14FD" w:rsidRDefault="00236031" w:rsidP="00236031">
      <w:r w:rsidRPr="000D14FD">
        <w:t xml:space="preserve">По мере снижения ключевой ставки сами облигации будут дорожать, особенно это коснется бумаг с долгим сроком погашения. </w:t>
      </w:r>
      <w:r w:rsidR="00E05F97">
        <w:t>«</w:t>
      </w:r>
      <w:r w:rsidRPr="000D14FD">
        <w:t>К тому же для консервативного инвестора облигации - ключевой источник регулярных выплат</w:t>
      </w:r>
      <w:r w:rsidR="00E05F97">
        <w:t>»</w:t>
      </w:r>
      <w:r w:rsidRPr="000D14FD">
        <w:t>, - добавляет эксперт.</w:t>
      </w:r>
    </w:p>
    <w:p w14:paraId="068BBD23" w14:textId="77777777" w:rsidR="00236031" w:rsidRPr="000D14FD" w:rsidRDefault="00236031" w:rsidP="00236031">
      <w:r w:rsidRPr="000D14FD">
        <w:t>Самые перспективные облигации - длинные ОФЗ, на них можно заработать до 30% за 2026 год, если реинвестировать купоны по мере их получения.</w:t>
      </w:r>
    </w:p>
    <w:p w14:paraId="39E3A070" w14:textId="237BF42F" w:rsidR="00236031" w:rsidRPr="000D14FD" w:rsidRDefault="00236031" w:rsidP="00236031">
      <w:r w:rsidRPr="000D14FD">
        <w:t xml:space="preserve">Корпоративные облигации дадут доход несколько выше, но уровень риска при этом больше, чем у ОФЗ. Один из плюсов надежных корпоративных бумаг - некоторые компании выплачивают купоны каждый месяц, их можно вкладывать в другие бумаги или снимать с брокерского счета </w:t>
      </w:r>
      <w:r w:rsidR="00E05F97">
        <w:t>«</w:t>
      </w:r>
      <w:r w:rsidRPr="000D14FD">
        <w:t>на жизнь</w:t>
      </w:r>
      <w:r w:rsidR="00E05F97">
        <w:t>»</w:t>
      </w:r>
      <w:r w:rsidRPr="000D14FD">
        <w:t>.</w:t>
      </w:r>
    </w:p>
    <w:p w14:paraId="6C8EAF6B" w14:textId="0DF9946A" w:rsidR="00236031" w:rsidRPr="000D14FD" w:rsidRDefault="00E05F97" w:rsidP="00236031">
      <w:r>
        <w:t>«</w:t>
      </w:r>
      <w:r w:rsidR="00236031" w:rsidRPr="000D14FD">
        <w:t xml:space="preserve">Самый простой вариант инвестирования - купить пай ПИФа по облигациям в солидной управляющей компании, - советует Погудин. - Ожидаемая доходность таких фондов в 2026 году может оказаться близка к </w:t>
      </w:r>
      <w:proofErr w:type="gramStart"/>
      <w:r w:rsidR="00236031" w:rsidRPr="000D14FD">
        <w:t>18-20</w:t>
      </w:r>
      <w:proofErr w:type="gramEnd"/>
      <w:r w:rsidR="00236031" w:rsidRPr="000D14FD">
        <w:t>%. Если задачей было сохранить свой миллион и гарантированно заработать, то комбинации из депозитов и облигаций - вполне достаточна для рядового инвестора</w:t>
      </w:r>
      <w:r>
        <w:t>»</w:t>
      </w:r>
      <w:r w:rsidR="00236031" w:rsidRPr="000D14FD">
        <w:t>.</w:t>
      </w:r>
    </w:p>
    <w:p w14:paraId="38EC87B2" w14:textId="77777777" w:rsidR="00236031" w:rsidRPr="000D14FD" w:rsidRDefault="00236031" w:rsidP="00236031">
      <w:r w:rsidRPr="000D14FD">
        <w:t>Более рискованные инструменты могут дать более высокие доходности, но всегда нужно помнить, что надежды могут и не оправдаться, рынок в любой момент может пойти вниз, и вы понесете убыток.</w:t>
      </w:r>
    </w:p>
    <w:p w14:paraId="651E79D3" w14:textId="77777777" w:rsidR="00236031" w:rsidRPr="000D14FD" w:rsidRDefault="00236031" w:rsidP="00236031">
      <w:r w:rsidRPr="000D14FD">
        <w:t>Акции</w:t>
      </w:r>
    </w:p>
    <w:p w14:paraId="5D347C67" w14:textId="1DEA4870" w:rsidR="00236031" w:rsidRPr="000D14FD" w:rsidRDefault="00236031" w:rsidP="00236031">
      <w:r w:rsidRPr="000D14FD">
        <w:t xml:space="preserve">Инструмент с довольно высоким риском. </w:t>
      </w:r>
      <w:r w:rsidR="00E05F97">
        <w:t>«</w:t>
      </w:r>
      <w:r w:rsidRPr="000D14FD">
        <w:t xml:space="preserve">Суть акций и фондов акций в долгосрочной защите (сроком более чем один год) капитала от инфляции и участие в росте экономики, - объясняет </w:t>
      </w:r>
      <w:proofErr w:type="spellStart"/>
      <w:r w:rsidRPr="000D14FD">
        <w:t>Замалеева</w:t>
      </w:r>
      <w:proofErr w:type="spellEnd"/>
      <w:r w:rsidRPr="000D14FD">
        <w:t>. - Выбор делается в пользу индексных фондов и крупнейших компаний, а не отдельных рискованных стратегий</w:t>
      </w:r>
      <w:r w:rsidR="00E05F97">
        <w:t>»</w:t>
      </w:r>
      <w:r w:rsidRPr="000D14FD">
        <w:t>.</w:t>
      </w:r>
    </w:p>
    <w:p w14:paraId="419552B6" w14:textId="14091315" w:rsidR="00236031" w:rsidRPr="000D14FD" w:rsidRDefault="00236031" w:rsidP="00236031">
      <w:r w:rsidRPr="000D14FD">
        <w:t xml:space="preserve">Эксперты дают позитивный прогноз для российского рынка акций. </w:t>
      </w:r>
      <w:r w:rsidR="00E05F97">
        <w:t>«</w:t>
      </w:r>
      <w:r w:rsidRPr="000D14FD">
        <w:t xml:space="preserve">Если геополитическая ситуация вокруг России начнет улучшаться, что вполне возможно, то индекс Мосбиржи может показать, по самой консервативной оценке, рост в </w:t>
      </w:r>
      <w:proofErr w:type="gramStart"/>
      <w:r w:rsidRPr="000D14FD">
        <w:t>25-30</w:t>
      </w:r>
      <w:proofErr w:type="gramEnd"/>
      <w:r w:rsidRPr="000D14FD">
        <w:t xml:space="preserve">%, - оптимистичен Погудин. - Соответственно, инвестиции миллиона рублей в акции или в </w:t>
      </w:r>
      <w:proofErr w:type="spellStart"/>
      <w:r w:rsidRPr="000D14FD">
        <w:t>БПИФы</w:t>
      </w:r>
      <w:proofErr w:type="spellEnd"/>
      <w:r w:rsidRPr="000D14FD">
        <w:t xml:space="preserve"> акций принесут схожий процент прибыли</w:t>
      </w:r>
      <w:r w:rsidR="00E05F97">
        <w:t>»</w:t>
      </w:r>
      <w:r w:rsidRPr="000D14FD">
        <w:t>.</w:t>
      </w:r>
    </w:p>
    <w:p w14:paraId="1892DB0C" w14:textId="2D95BF71" w:rsidR="00236031" w:rsidRPr="000D14FD" w:rsidRDefault="00236031" w:rsidP="00236031">
      <w:r w:rsidRPr="000D14FD">
        <w:lastRenderedPageBreak/>
        <w:t xml:space="preserve">Андрей Смирнов прогнозирует дивидендную доходность 7%. И считает самыми перспективными отраслями секторы технологий и ИТ, где бумаги могут вырасти до 48% за год, девелопмента - до 45%, а также ретейл (37%), электронную коммерцию и телеком (37%), финансы (+36%). Среди фаворитов эксперт называет бумаги ВТБ, </w:t>
      </w:r>
      <w:r w:rsidR="00E05F97">
        <w:t>«</w:t>
      </w:r>
      <w:r w:rsidRPr="000D14FD">
        <w:t>Т-Технологий</w:t>
      </w:r>
      <w:r w:rsidR="00E05F97">
        <w:t>»</w:t>
      </w:r>
      <w:r w:rsidRPr="000D14FD">
        <w:t xml:space="preserve">, </w:t>
      </w:r>
      <w:r w:rsidR="00E05F97">
        <w:t>«</w:t>
      </w:r>
      <w:r w:rsidRPr="000D14FD">
        <w:t>ИКС 5</w:t>
      </w:r>
      <w:r w:rsidR="00E05F97">
        <w:t>»</w:t>
      </w:r>
      <w:r w:rsidRPr="000D14FD">
        <w:t xml:space="preserve">, </w:t>
      </w:r>
      <w:r w:rsidR="00E05F97">
        <w:t>«</w:t>
      </w:r>
      <w:r w:rsidRPr="000D14FD">
        <w:t>Озона</w:t>
      </w:r>
      <w:r w:rsidR="00E05F97">
        <w:t>»</w:t>
      </w:r>
      <w:r w:rsidRPr="000D14FD">
        <w:t xml:space="preserve">, </w:t>
      </w:r>
      <w:r w:rsidR="00E05F97">
        <w:t>«</w:t>
      </w:r>
      <w:r w:rsidRPr="000D14FD">
        <w:t>Яндекса</w:t>
      </w:r>
      <w:r w:rsidR="00E05F97">
        <w:t>»</w:t>
      </w:r>
      <w:r w:rsidRPr="000D14FD">
        <w:t xml:space="preserve">, </w:t>
      </w:r>
      <w:r w:rsidR="00E05F97">
        <w:t>«</w:t>
      </w:r>
      <w:proofErr w:type="spellStart"/>
      <w:r w:rsidRPr="000D14FD">
        <w:t>ЕвроТранса</w:t>
      </w:r>
      <w:proofErr w:type="spellEnd"/>
      <w:r w:rsidR="00E05F97">
        <w:t>»</w:t>
      </w:r>
      <w:r w:rsidRPr="000D14FD">
        <w:t>, НОВАТЭКа (не является инвестиционной рекомендацией).</w:t>
      </w:r>
    </w:p>
    <w:p w14:paraId="54EA2769" w14:textId="77777777" w:rsidR="00236031" w:rsidRPr="000D14FD" w:rsidRDefault="00236031" w:rsidP="00236031">
      <w:r w:rsidRPr="000D14FD">
        <w:t>Золото и драгметаллы</w:t>
      </w:r>
    </w:p>
    <w:p w14:paraId="35F6CEFF" w14:textId="77777777" w:rsidR="00236031" w:rsidRPr="000D14FD" w:rsidRDefault="00236031" w:rsidP="00236031">
      <w:r w:rsidRPr="000D14FD">
        <w:t>В 2025 году металлы во главе с золотом исполнили головокружительное ралли. Золото выросло практически в два раза. Но в будущем году эксперты рекомендуют отнестись к этому сектору с осторожностью.</w:t>
      </w:r>
    </w:p>
    <w:p w14:paraId="586FDD09" w14:textId="108864D2" w:rsidR="00236031" w:rsidRPr="000D14FD" w:rsidRDefault="00E05F97" w:rsidP="00236031">
      <w:r>
        <w:t>«</w:t>
      </w:r>
      <w:r w:rsidR="00236031" w:rsidRPr="000D14FD">
        <w:t xml:space="preserve">Считаем, что на горизонте 12 месяцев цены на золото будут оставаться в диапазоне </w:t>
      </w:r>
      <w:proofErr w:type="gramStart"/>
      <w:r w:rsidR="00236031" w:rsidRPr="000D14FD">
        <w:t>4300-4500</w:t>
      </w:r>
      <w:proofErr w:type="gramEnd"/>
      <w:r w:rsidR="00236031" w:rsidRPr="000D14FD">
        <w:t xml:space="preserve"> долларов за унцию, - прогнозирует Смирнов. - У серебра остается пространство для роста. Но ралли драгметаллов заставляет рассматривать инвестиции в эти металлы с высокой долей спекулятивного интереса, так как повышенная волатильность снижает ценность активов с точки зрения их защитной функции. То есть потенциал роста соизмерим с имеющимся риском, что ограничивает возможность инвестирования в металлы по стратегии </w:t>
      </w:r>
      <w:r>
        <w:t>«</w:t>
      </w:r>
      <w:r w:rsidR="00236031" w:rsidRPr="000D14FD">
        <w:t xml:space="preserve">купил и </w:t>
      </w:r>
      <w:proofErr w:type="gramStart"/>
      <w:r w:rsidR="00236031" w:rsidRPr="000D14FD">
        <w:t>держи</w:t>
      </w:r>
      <w:r>
        <w:t>»«</w:t>
      </w:r>
      <w:proofErr w:type="gramEnd"/>
      <w:r w:rsidR="00236031" w:rsidRPr="000D14FD">
        <w:t>.</w:t>
      </w:r>
    </w:p>
    <w:p w14:paraId="567F7849" w14:textId="15FB82FC" w:rsidR="00236031" w:rsidRPr="000D14FD" w:rsidRDefault="00236031" w:rsidP="00236031">
      <w:r w:rsidRPr="000D14FD">
        <w:t xml:space="preserve">Сергей Погудин считает, что рост драгметаллов может </w:t>
      </w:r>
      <w:proofErr w:type="gramStart"/>
      <w:r w:rsidRPr="000D14FD">
        <w:t>продолжится</w:t>
      </w:r>
      <w:proofErr w:type="gramEnd"/>
      <w:r w:rsidRPr="000D14FD">
        <w:t xml:space="preserve">. </w:t>
      </w:r>
      <w:r w:rsidR="00E05F97">
        <w:t>«</w:t>
      </w:r>
      <w:r w:rsidRPr="000D14FD">
        <w:t>Но следует понимать, что золото растет уже очень долго, и процент роста по нему может оказаться ограниченным, как и по всем другим драгметаллам, - сомневается эксперт. - Ближайшая цель по золоту находится на уровне 5000 долларов за унцию, что предполагает рост в 10% от текущих цен. Цели выше тоже возможны, но пока не вполне очевидны</w:t>
      </w:r>
      <w:r w:rsidR="00E05F97">
        <w:t>»</w:t>
      </w:r>
      <w:r w:rsidRPr="000D14FD">
        <w:t>.</w:t>
      </w:r>
    </w:p>
    <w:p w14:paraId="73367670" w14:textId="77777777" w:rsidR="00236031" w:rsidRPr="000D14FD" w:rsidRDefault="00236031" w:rsidP="00236031">
      <w:r w:rsidRPr="000D14FD">
        <w:t>Валюта</w:t>
      </w:r>
    </w:p>
    <w:p w14:paraId="0B6A9270" w14:textId="2B8C1F2F" w:rsidR="00236031" w:rsidRPr="000D14FD" w:rsidRDefault="00236031" w:rsidP="00236031">
      <w:r w:rsidRPr="000D14FD">
        <w:t xml:space="preserve">Эксперты прогнозируют постепенное ослабление рубля в течение 2026 года, что сделает прибыльными вложения в валюты. </w:t>
      </w:r>
      <w:r w:rsidR="00E05F97">
        <w:t>«</w:t>
      </w:r>
      <w:r w:rsidRPr="000D14FD">
        <w:t xml:space="preserve">Мы ожидаем курс рубля на отметке примерно 93 за доллар, что по текущему курсу принесет дополнительные 20% доходности в рублях, - рассуждает Смирнов. - Для дирхама ОАЭ ситуация аналогична, так как он </w:t>
      </w:r>
      <w:r w:rsidR="00E05F97">
        <w:t>«</w:t>
      </w:r>
      <w:r w:rsidRPr="000D14FD">
        <w:t>привязан</w:t>
      </w:r>
      <w:r w:rsidR="00E05F97">
        <w:t>»</w:t>
      </w:r>
      <w:r w:rsidRPr="000D14FD">
        <w:t xml:space="preserve"> к курсу доллара США. Так что можно обратить внимание на покупку валютных облигаций. Ожидаемый доход по валютным облигациям - до 15% в валюте и до 39% в рублях. Пример: бумаги </w:t>
      </w:r>
      <w:r w:rsidR="00E05F97">
        <w:t>«</w:t>
      </w:r>
      <w:r w:rsidRPr="000D14FD">
        <w:t>Полипласта</w:t>
      </w:r>
      <w:r w:rsidR="00E05F97">
        <w:t>»</w:t>
      </w:r>
      <w:r w:rsidRPr="000D14FD">
        <w:t xml:space="preserve"> выпусков RU000A10BU07; RU000A10C8A4</w:t>
      </w:r>
      <w:r w:rsidR="00E05F97">
        <w:t>»</w:t>
      </w:r>
      <w:r w:rsidRPr="000D14FD">
        <w:t xml:space="preserve"> (не является инвестиционной рекомендацией</w:t>
      </w:r>
      <w:proofErr w:type="gramStart"/>
      <w:r w:rsidRPr="000D14FD">
        <w:t>) .</w:t>
      </w:r>
      <w:proofErr w:type="gramEnd"/>
    </w:p>
    <w:p w14:paraId="12808DF5" w14:textId="269F966B" w:rsidR="00236031" w:rsidRPr="000D14FD" w:rsidRDefault="00236031" w:rsidP="00236031">
      <w:r w:rsidRPr="000D14FD">
        <w:t>Есть еще вариант - купить несколько разных валют в равных долях: доллар США, евро, китайский юань, швейцарский франк, японская иена. Такой портфель с очень большой вероятностью сохранит свою покупательную способность в течение года и может принести небольшую прибыль</w:t>
      </w:r>
      <w:r w:rsidR="00E05F97">
        <w:t>»</w:t>
      </w:r>
      <w:r w:rsidRPr="000D14FD">
        <w:t>, - советует Погудин.</w:t>
      </w:r>
    </w:p>
    <w:p w14:paraId="68D2BD7A" w14:textId="77777777" w:rsidR="00236031" w:rsidRPr="000D14FD" w:rsidRDefault="00236031" w:rsidP="00236031">
      <w:r w:rsidRPr="000D14FD">
        <w:t>Недвижимость</w:t>
      </w:r>
    </w:p>
    <w:p w14:paraId="77BBEA7A" w14:textId="2AF96D1C" w:rsidR="00236031" w:rsidRPr="000D14FD" w:rsidRDefault="00236031" w:rsidP="00236031">
      <w:r w:rsidRPr="000D14FD">
        <w:t xml:space="preserve">Традиционно в России недвижимость - один из первых вариантов, когда речь идет о вложении денег и получения пассивного дохода. Но </w:t>
      </w:r>
      <w:proofErr w:type="gramStart"/>
      <w:r w:rsidRPr="000D14FD">
        <w:t>то</w:t>
      </w:r>
      <w:proofErr w:type="gramEnd"/>
      <w:r w:rsidRPr="000D14FD">
        <w:t xml:space="preserve"> что </w:t>
      </w:r>
      <w:r w:rsidR="00E05F97">
        <w:t>«</w:t>
      </w:r>
      <w:r w:rsidRPr="000D14FD">
        <w:t>считается</w:t>
      </w:r>
      <w:r w:rsidR="00E05F97">
        <w:t>»</w:t>
      </w:r>
      <w:r w:rsidRPr="000D14FD">
        <w:t xml:space="preserve"> - не всегда оправдывается.</w:t>
      </w:r>
    </w:p>
    <w:p w14:paraId="7F1F3F81" w14:textId="77777777" w:rsidR="00236031" w:rsidRPr="000D14FD" w:rsidRDefault="00236031" w:rsidP="00236031">
      <w:r w:rsidRPr="000D14FD">
        <w:t>На вложения в недвижимость в 2026 году эксперты смотрят негативно. Цены на недвижимость сейчас очень высоки, а если ставку начнут снижать более активно, то они могут расти даже выше среднего уровня инфляции. Поэтому вложения в недвижимость становятся рискованными инвестициями.</w:t>
      </w:r>
    </w:p>
    <w:p w14:paraId="6CD43B5C" w14:textId="7CBF282D" w:rsidR="00236031" w:rsidRPr="000D14FD" w:rsidRDefault="00E05F97" w:rsidP="00236031">
      <w:r>
        <w:lastRenderedPageBreak/>
        <w:t>«</w:t>
      </w:r>
      <w:r w:rsidR="00236031" w:rsidRPr="000D14FD">
        <w:t>Если бюджет ограничен только миллионом рублей, купить квартиру не получится, но можно обратить внимание на машино-места в строящихся гаражных комплексах или купить небольшие технические помещения (кладовки) в строящихся жилищных или специализированных под хранение комплексах, - предлагает Погудин. - Спрос на такие активы достаточно стабильный, и цена на них может вырасти от первоначальной даже значительно выше, чем на сами квартиры</w:t>
      </w:r>
      <w:r>
        <w:t>»</w:t>
      </w:r>
      <w:r w:rsidR="00236031" w:rsidRPr="000D14FD">
        <w:t>.</w:t>
      </w:r>
    </w:p>
    <w:p w14:paraId="24F6303C" w14:textId="70BE3E32" w:rsidR="00236031" w:rsidRPr="000D14FD" w:rsidRDefault="00236031" w:rsidP="00236031">
      <w:r w:rsidRPr="000D14FD">
        <w:t xml:space="preserve">Если вы рассчитываете на доход от сдачи недвижимости, то и тут высоких цифр не дождаться. </w:t>
      </w:r>
      <w:r w:rsidR="00E05F97">
        <w:t>«</w:t>
      </w:r>
      <w:r w:rsidRPr="000D14FD">
        <w:t xml:space="preserve">Часто он не выше уровня инфляции, - отмечает </w:t>
      </w:r>
      <w:proofErr w:type="spellStart"/>
      <w:r w:rsidRPr="000D14FD">
        <w:t>Замалеева</w:t>
      </w:r>
      <w:proofErr w:type="spellEnd"/>
      <w:r w:rsidRPr="000D14FD">
        <w:t>. - В недвижимости, безусловно, можно заработать высокую доходность, но при активном управлении, что уже не укладывается в концепцию пассивного дохода</w:t>
      </w:r>
      <w:r w:rsidR="00E05F97">
        <w:t>»</w:t>
      </w:r>
      <w:r w:rsidRPr="000D14FD">
        <w:t>.</w:t>
      </w:r>
    </w:p>
    <w:p w14:paraId="13A5325C" w14:textId="77777777" w:rsidR="00236031" w:rsidRPr="000D14FD" w:rsidRDefault="00236031" w:rsidP="00236031">
      <w:r w:rsidRPr="000D14FD">
        <w:t>Куда вложить 1 млн рублей в 2026 году: пример портфеля</w:t>
      </w:r>
    </w:p>
    <w:p w14:paraId="4389AE9E" w14:textId="77777777" w:rsidR="00236031" w:rsidRPr="000D14FD" w:rsidRDefault="00236031" w:rsidP="00236031">
      <w:r w:rsidRPr="000D14FD">
        <w:t xml:space="preserve">Эксперты считают, что вкладывать всю сумму сбережений только в один инструмент - нерационально и рискованно. 1 млн рублей - сумма достаточная для того, чтобы ее разделить. Вот так может выглядеть сбалансированный портфель консервативного инвестора с низким уровнем риска по версии Гаянэ </w:t>
      </w:r>
      <w:proofErr w:type="spellStart"/>
      <w:r w:rsidRPr="000D14FD">
        <w:t>Замалеевой</w:t>
      </w:r>
      <w:proofErr w:type="spellEnd"/>
      <w:r w:rsidRPr="000D14FD">
        <w:t xml:space="preserve">:  </w:t>
      </w:r>
    </w:p>
    <w:tbl>
      <w:tblPr>
        <w:tblW w:w="0" w:type="auto"/>
        <w:tblLook w:val="04A0" w:firstRow="1" w:lastRow="0" w:firstColumn="1" w:lastColumn="0" w:noHBand="0" w:noVBand="1"/>
      </w:tblPr>
      <w:tblGrid>
        <w:gridCol w:w="2074"/>
        <w:gridCol w:w="989"/>
        <w:gridCol w:w="1319"/>
        <w:gridCol w:w="1002"/>
        <w:gridCol w:w="1043"/>
        <w:gridCol w:w="2644"/>
      </w:tblGrid>
      <w:tr w:rsidR="00236031" w:rsidRPr="000D14FD" w14:paraId="5B0A6B5A" w14:textId="77777777" w:rsidTr="00D04764">
        <w:tc>
          <w:tcPr>
            <w:tcW w:w="0" w:type="auto"/>
          </w:tcPr>
          <w:p w14:paraId="13FCA9E9" w14:textId="77777777" w:rsidR="00236031" w:rsidRPr="000D14FD" w:rsidRDefault="00236031" w:rsidP="00236031">
            <w:r w:rsidRPr="000D14FD">
              <w:t xml:space="preserve">   Инструмент</w:t>
            </w:r>
          </w:p>
        </w:tc>
        <w:tc>
          <w:tcPr>
            <w:tcW w:w="0" w:type="auto"/>
          </w:tcPr>
          <w:p w14:paraId="5F0F0032" w14:textId="77777777" w:rsidR="00236031" w:rsidRPr="000D14FD" w:rsidRDefault="00236031" w:rsidP="00236031">
            <w:r w:rsidRPr="000D14FD">
              <w:t xml:space="preserve">   Сумма</w:t>
            </w:r>
          </w:p>
        </w:tc>
        <w:tc>
          <w:tcPr>
            <w:tcW w:w="0" w:type="auto"/>
          </w:tcPr>
          <w:p w14:paraId="5D8772FA" w14:textId="77777777" w:rsidR="00236031" w:rsidRPr="000D14FD" w:rsidRDefault="00236031" w:rsidP="00236031">
            <w:r w:rsidRPr="000D14FD">
              <w:t xml:space="preserve">   Доля портфеля</w:t>
            </w:r>
          </w:p>
        </w:tc>
        <w:tc>
          <w:tcPr>
            <w:tcW w:w="0" w:type="auto"/>
          </w:tcPr>
          <w:p w14:paraId="3052C17B" w14:textId="77777777" w:rsidR="00236031" w:rsidRPr="000D14FD" w:rsidRDefault="00236031" w:rsidP="00236031">
            <w:r w:rsidRPr="000D14FD">
              <w:t xml:space="preserve">   Доход, %</w:t>
            </w:r>
          </w:p>
        </w:tc>
        <w:tc>
          <w:tcPr>
            <w:tcW w:w="0" w:type="auto"/>
          </w:tcPr>
          <w:p w14:paraId="71D54B4C" w14:textId="77777777" w:rsidR="00236031" w:rsidRPr="000D14FD" w:rsidRDefault="00236031" w:rsidP="00236031">
            <w:r w:rsidRPr="000D14FD">
              <w:t xml:space="preserve">   Доход, руб.</w:t>
            </w:r>
          </w:p>
        </w:tc>
        <w:tc>
          <w:tcPr>
            <w:tcW w:w="0" w:type="auto"/>
          </w:tcPr>
          <w:p w14:paraId="1EB6849E" w14:textId="77777777" w:rsidR="00236031" w:rsidRPr="000D14FD" w:rsidRDefault="00236031" w:rsidP="00236031">
            <w:r w:rsidRPr="000D14FD">
              <w:t xml:space="preserve">   Комментарий</w:t>
            </w:r>
          </w:p>
        </w:tc>
      </w:tr>
      <w:tr w:rsidR="00236031" w:rsidRPr="000D14FD" w14:paraId="4BCE40E1" w14:textId="77777777" w:rsidTr="00D04764">
        <w:tc>
          <w:tcPr>
            <w:tcW w:w="0" w:type="auto"/>
          </w:tcPr>
          <w:p w14:paraId="39C54040" w14:textId="77777777" w:rsidR="00236031" w:rsidRPr="000D14FD" w:rsidRDefault="00236031" w:rsidP="00236031">
            <w:r w:rsidRPr="000D14FD">
              <w:t xml:space="preserve">   Банковский депозит</w:t>
            </w:r>
          </w:p>
        </w:tc>
        <w:tc>
          <w:tcPr>
            <w:tcW w:w="0" w:type="auto"/>
          </w:tcPr>
          <w:p w14:paraId="5F3EA7F2" w14:textId="77777777" w:rsidR="00236031" w:rsidRPr="000D14FD" w:rsidRDefault="00236031" w:rsidP="00236031">
            <w:r w:rsidRPr="000D14FD">
              <w:t xml:space="preserve">   300 000</w:t>
            </w:r>
          </w:p>
        </w:tc>
        <w:tc>
          <w:tcPr>
            <w:tcW w:w="0" w:type="auto"/>
          </w:tcPr>
          <w:p w14:paraId="01BDE0CF" w14:textId="77777777" w:rsidR="00236031" w:rsidRPr="000D14FD" w:rsidRDefault="00236031" w:rsidP="00236031">
            <w:r w:rsidRPr="000D14FD">
              <w:t xml:space="preserve">   30%</w:t>
            </w:r>
          </w:p>
        </w:tc>
        <w:tc>
          <w:tcPr>
            <w:tcW w:w="0" w:type="auto"/>
          </w:tcPr>
          <w:p w14:paraId="6C661C45" w14:textId="77777777" w:rsidR="00236031" w:rsidRPr="000D14FD" w:rsidRDefault="00236031" w:rsidP="00236031">
            <w:r w:rsidRPr="000D14FD">
              <w:t xml:space="preserve">   15%</w:t>
            </w:r>
          </w:p>
        </w:tc>
        <w:tc>
          <w:tcPr>
            <w:tcW w:w="0" w:type="auto"/>
          </w:tcPr>
          <w:p w14:paraId="24577051" w14:textId="77777777" w:rsidR="00236031" w:rsidRPr="000D14FD" w:rsidRDefault="00236031" w:rsidP="00236031">
            <w:r w:rsidRPr="000D14FD">
              <w:t xml:space="preserve">   45 000</w:t>
            </w:r>
          </w:p>
        </w:tc>
        <w:tc>
          <w:tcPr>
            <w:tcW w:w="0" w:type="auto"/>
          </w:tcPr>
          <w:p w14:paraId="497C9789" w14:textId="77777777" w:rsidR="00236031" w:rsidRPr="000D14FD" w:rsidRDefault="00236031" w:rsidP="00236031">
            <w:r w:rsidRPr="000D14FD">
              <w:t xml:space="preserve">   Зафиксировать доходность</w:t>
            </w:r>
          </w:p>
        </w:tc>
      </w:tr>
      <w:tr w:rsidR="00236031" w:rsidRPr="000D14FD" w14:paraId="28A264DC" w14:textId="77777777" w:rsidTr="00D04764">
        <w:tc>
          <w:tcPr>
            <w:tcW w:w="0" w:type="auto"/>
          </w:tcPr>
          <w:p w14:paraId="429BD6F9" w14:textId="77777777" w:rsidR="00236031" w:rsidRPr="000D14FD" w:rsidRDefault="00236031" w:rsidP="00236031">
            <w:r w:rsidRPr="000D14FD">
              <w:t xml:space="preserve">   ОФЗ-ПД (срок </w:t>
            </w:r>
            <w:proofErr w:type="gramStart"/>
            <w:r w:rsidRPr="000D14FD">
              <w:t>2-5</w:t>
            </w:r>
            <w:proofErr w:type="gramEnd"/>
            <w:r w:rsidRPr="000D14FD">
              <w:t xml:space="preserve"> лет)</w:t>
            </w:r>
          </w:p>
        </w:tc>
        <w:tc>
          <w:tcPr>
            <w:tcW w:w="0" w:type="auto"/>
          </w:tcPr>
          <w:p w14:paraId="6F92E320" w14:textId="77777777" w:rsidR="00236031" w:rsidRPr="000D14FD" w:rsidRDefault="00236031" w:rsidP="00236031">
            <w:r w:rsidRPr="000D14FD">
              <w:t xml:space="preserve">   250 000</w:t>
            </w:r>
          </w:p>
        </w:tc>
        <w:tc>
          <w:tcPr>
            <w:tcW w:w="0" w:type="auto"/>
          </w:tcPr>
          <w:p w14:paraId="71202634" w14:textId="77777777" w:rsidR="00236031" w:rsidRPr="000D14FD" w:rsidRDefault="00236031" w:rsidP="00236031">
            <w:r w:rsidRPr="000D14FD">
              <w:t xml:space="preserve">   25%</w:t>
            </w:r>
          </w:p>
        </w:tc>
        <w:tc>
          <w:tcPr>
            <w:tcW w:w="0" w:type="auto"/>
          </w:tcPr>
          <w:p w14:paraId="79668229" w14:textId="77777777" w:rsidR="00236031" w:rsidRPr="000D14FD" w:rsidRDefault="00236031" w:rsidP="00236031">
            <w:r w:rsidRPr="000D14FD">
              <w:t xml:space="preserve">   14%</w:t>
            </w:r>
          </w:p>
        </w:tc>
        <w:tc>
          <w:tcPr>
            <w:tcW w:w="0" w:type="auto"/>
          </w:tcPr>
          <w:p w14:paraId="6C9C6709" w14:textId="77777777" w:rsidR="00236031" w:rsidRPr="000D14FD" w:rsidRDefault="00236031" w:rsidP="00236031">
            <w:r w:rsidRPr="000D14FD">
              <w:t xml:space="preserve">   35 000</w:t>
            </w:r>
          </w:p>
        </w:tc>
        <w:tc>
          <w:tcPr>
            <w:tcW w:w="0" w:type="auto"/>
          </w:tcPr>
          <w:p w14:paraId="4729C61F" w14:textId="77777777" w:rsidR="00236031" w:rsidRPr="000D14FD" w:rsidRDefault="00236031" w:rsidP="00236031">
            <w:r w:rsidRPr="000D14FD">
              <w:t xml:space="preserve">   Надежная часть портфеля</w:t>
            </w:r>
          </w:p>
        </w:tc>
      </w:tr>
      <w:tr w:rsidR="00236031" w:rsidRPr="000D14FD" w14:paraId="4BD5903D" w14:textId="77777777" w:rsidTr="00D04764">
        <w:tc>
          <w:tcPr>
            <w:tcW w:w="0" w:type="auto"/>
          </w:tcPr>
          <w:p w14:paraId="79041E57" w14:textId="77777777" w:rsidR="00236031" w:rsidRPr="000D14FD" w:rsidRDefault="00236031" w:rsidP="00236031">
            <w:r w:rsidRPr="000D14FD">
              <w:t xml:space="preserve">   Корпоративные облигации</w:t>
            </w:r>
          </w:p>
        </w:tc>
        <w:tc>
          <w:tcPr>
            <w:tcW w:w="0" w:type="auto"/>
          </w:tcPr>
          <w:p w14:paraId="2E0CE851" w14:textId="77777777" w:rsidR="00236031" w:rsidRPr="000D14FD" w:rsidRDefault="00236031" w:rsidP="00236031">
            <w:r w:rsidRPr="000D14FD">
              <w:t xml:space="preserve">   200 000</w:t>
            </w:r>
          </w:p>
        </w:tc>
        <w:tc>
          <w:tcPr>
            <w:tcW w:w="0" w:type="auto"/>
          </w:tcPr>
          <w:p w14:paraId="403936E1" w14:textId="77777777" w:rsidR="00236031" w:rsidRPr="000D14FD" w:rsidRDefault="00236031" w:rsidP="00236031">
            <w:r w:rsidRPr="000D14FD">
              <w:t xml:space="preserve">   20%</w:t>
            </w:r>
          </w:p>
        </w:tc>
        <w:tc>
          <w:tcPr>
            <w:tcW w:w="0" w:type="auto"/>
          </w:tcPr>
          <w:p w14:paraId="6DFB2C34" w14:textId="77777777" w:rsidR="00236031" w:rsidRPr="000D14FD" w:rsidRDefault="00236031" w:rsidP="00236031">
            <w:r w:rsidRPr="000D14FD">
              <w:t xml:space="preserve">   17%</w:t>
            </w:r>
          </w:p>
        </w:tc>
        <w:tc>
          <w:tcPr>
            <w:tcW w:w="0" w:type="auto"/>
          </w:tcPr>
          <w:p w14:paraId="57DBB842" w14:textId="77777777" w:rsidR="00236031" w:rsidRPr="000D14FD" w:rsidRDefault="00236031" w:rsidP="00236031">
            <w:r w:rsidRPr="000D14FD">
              <w:t xml:space="preserve">   34 000</w:t>
            </w:r>
          </w:p>
        </w:tc>
        <w:tc>
          <w:tcPr>
            <w:tcW w:w="0" w:type="auto"/>
          </w:tcPr>
          <w:p w14:paraId="23388F13" w14:textId="43FDE10D" w:rsidR="00236031" w:rsidRPr="000D14FD" w:rsidRDefault="00236031" w:rsidP="00236031">
            <w:r w:rsidRPr="000D14FD">
              <w:t xml:space="preserve">   Эмитенты с рейтингом не ниже </w:t>
            </w:r>
            <w:r w:rsidR="00E05F97">
              <w:t>«</w:t>
            </w:r>
            <w:r w:rsidRPr="000D14FD">
              <w:t>АА</w:t>
            </w:r>
            <w:r w:rsidR="00E05F97">
              <w:t>»</w:t>
            </w:r>
          </w:p>
        </w:tc>
      </w:tr>
      <w:tr w:rsidR="00236031" w:rsidRPr="000D14FD" w14:paraId="270C6AEF" w14:textId="77777777" w:rsidTr="00D04764">
        <w:tc>
          <w:tcPr>
            <w:tcW w:w="0" w:type="auto"/>
          </w:tcPr>
          <w:p w14:paraId="5B0B40CF" w14:textId="77777777" w:rsidR="00236031" w:rsidRPr="000D14FD" w:rsidRDefault="00236031" w:rsidP="00236031">
            <w:r w:rsidRPr="000D14FD">
              <w:t xml:space="preserve">   Золото/валюта</w:t>
            </w:r>
          </w:p>
        </w:tc>
        <w:tc>
          <w:tcPr>
            <w:tcW w:w="0" w:type="auto"/>
          </w:tcPr>
          <w:p w14:paraId="59C23E6F" w14:textId="77777777" w:rsidR="00236031" w:rsidRPr="000D14FD" w:rsidRDefault="00236031" w:rsidP="00236031">
            <w:r w:rsidRPr="000D14FD">
              <w:t xml:space="preserve">   150 000</w:t>
            </w:r>
          </w:p>
        </w:tc>
        <w:tc>
          <w:tcPr>
            <w:tcW w:w="0" w:type="auto"/>
          </w:tcPr>
          <w:p w14:paraId="0BE1FE1F" w14:textId="77777777" w:rsidR="00236031" w:rsidRPr="000D14FD" w:rsidRDefault="00236031" w:rsidP="00236031">
            <w:r w:rsidRPr="000D14FD">
              <w:t xml:space="preserve">   15 %</w:t>
            </w:r>
          </w:p>
        </w:tc>
        <w:tc>
          <w:tcPr>
            <w:tcW w:w="0" w:type="auto"/>
          </w:tcPr>
          <w:p w14:paraId="77DE9DE9" w14:textId="77777777" w:rsidR="00236031" w:rsidRPr="000D14FD" w:rsidRDefault="00236031" w:rsidP="00236031">
            <w:r w:rsidRPr="000D14FD">
              <w:t xml:space="preserve">   10 %</w:t>
            </w:r>
          </w:p>
        </w:tc>
        <w:tc>
          <w:tcPr>
            <w:tcW w:w="0" w:type="auto"/>
          </w:tcPr>
          <w:p w14:paraId="325CEBC1" w14:textId="77777777" w:rsidR="00236031" w:rsidRPr="000D14FD" w:rsidRDefault="00236031" w:rsidP="00236031">
            <w:r w:rsidRPr="000D14FD">
              <w:t xml:space="preserve">   15 000</w:t>
            </w:r>
          </w:p>
        </w:tc>
        <w:tc>
          <w:tcPr>
            <w:tcW w:w="0" w:type="auto"/>
          </w:tcPr>
          <w:p w14:paraId="31CD2B8C" w14:textId="77777777" w:rsidR="00236031" w:rsidRPr="000D14FD" w:rsidRDefault="00236031" w:rsidP="00236031">
            <w:r w:rsidRPr="000D14FD">
              <w:t xml:space="preserve">   Хедж от нестабильности + валютная диверсификация</w:t>
            </w:r>
          </w:p>
        </w:tc>
      </w:tr>
      <w:tr w:rsidR="00236031" w:rsidRPr="000D14FD" w14:paraId="1BFFE017" w14:textId="77777777" w:rsidTr="00D04764">
        <w:tc>
          <w:tcPr>
            <w:tcW w:w="0" w:type="auto"/>
          </w:tcPr>
          <w:p w14:paraId="226F1AD5" w14:textId="77777777" w:rsidR="00236031" w:rsidRPr="000D14FD" w:rsidRDefault="00236031" w:rsidP="00236031">
            <w:r w:rsidRPr="000D14FD">
              <w:t xml:space="preserve">   Фонды акций</w:t>
            </w:r>
          </w:p>
        </w:tc>
        <w:tc>
          <w:tcPr>
            <w:tcW w:w="0" w:type="auto"/>
          </w:tcPr>
          <w:p w14:paraId="1B652636" w14:textId="77777777" w:rsidR="00236031" w:rsidRPr="000D14FD" w:rsidRDefault="00236031" w:rsidP="00236031">
            <w:r w:rsidRPr="000D14FD">
              <w:t xml:space="preserve">   100 000</w:t>
            </w:r>
          </w:p>
        </w:tc>
        <w:tc>
          <w:tcPr>
            <w:tcW w:w="0" w:type="auto"/>
          </w:tcPr>
          <w:p w14:paraId="1277AE60" w14:textId="77777777" w:rsidR="00236031" w:rsidRPr="000D14FD" w:rsidRDefault="00236031" w:rsidP="00236031">
            <w:r w:rsidRPr="000D14FD">
              <w:t xml:space="preserve">   10%</w:t>
            </w:r>
          </w:p>
        </w:tc>
        <w:tc>
          <w:tcPr>
            <w:tcW w:w="0" w:type="auto"/>
          </w:tcPr>
          <w:p w14:paraId="14695AAA" w14:textId="77777777" w:rsidR="00236031" w:rsidRPr="000D14FD" w:rsidRDefault="00236031" w:rsidP="00236031">
            <w:r w:rsidRPr="000D14FD">
              <w:t xml:space="preserve">   10 %</w:t>
            </w:r>
          </w:p>
        </w:tc>
        <w:tc>
          <w:tcPr>
            <w:tcW w:w="0" w:type="auto"/>
          </w:tcPr>
          <w:p w14:paraId="28C7F1AB" w14:textId="77777777" w:rsidR="00236031" w:rsidRPr="000D14FD" w:rsidRDefault="00236031" w:rsidP="00236031">
            <w:r w:rsidRPr="000D14FD">
              <w:t xml:space="preserve">   10 000</w:t>
            </w:r>
          </w:p>
        </w:tc>
        <w:tc>
          <w:tcPr>
            <w:tcW w:w="0" w:type="auto"/>
          </w:tcPr>
          <w:p w14:paraId="198EF2A8" w14:textId="77777777" w:rsidR="00236031" w:rsidRPr="000D14FD" w:rsidRDefault="00236031" w:rsidP="00236031">
            <w:r w:rsidRPr="000D14FD">
              <w:t xml:space="preserve">   При продолжении смягчения ДКП</w:t>
            </w:r>
          </w:p>
        </w:tc>
      </w:tr>
      <w:tr w:rsidR="00236031" w:rsidRPr="000D14FD" w14:paraId="0852DBD1" w14:textId="77777777" w:rsidTr="00D04764">
        <w:tc>
          <w:tcPr>
            <w:tcW w:w="0" w:type="auto"/>
          </w:tcPr>
          <w:p w14:paraId="424489A7" w14:textId="77777777" w:rsidR="00236031" w:rsidRPr="000D14FD" w:rsidRDefault="00236031" w:rsidP="00236031">
            <w:r w:rsidRPr="000D14FD">
              <w:t xml:space="preserve">   Итого:</w:t>
            </w:r>
          </w:p>
        </w:tc>
        <w:tc>
          <w:tcPr>
            <w:tcW w:w="0" w:type="auto"/>
          </w:tcPr>
          <w:p w14:paraId="5A61A774" w14:textId="77777777" w:rsidR="00236031" w:rsidRPr="000D14FD" w:rsidRDefault="00236031" w:rsidP="00236031">
            <w:r w:rsidRPr="000D14FD">
              <w:t xml:space="preserve">   1 000 000</w:t>
            </w:r>
          </w:p>
        </w:tc>
        <w:tc>
          <w:tcPr>
            <w:tcW w:w="0" w:type="auto"/>
          </w:tcPr>
          <w:p w14:paraId="6F61FA89" w14:textId="77777777" w:rsidR="00236031" w:rsidRPr="000D14FD" w:rsidRDefault="00236031" w:rsidP="00236031">
            <w:r w:rsidRPr="000D14FD">
              <w:t xml:space="preserve">   </w:t>
            </w:r>
          </w:p>
        </w:tc>
        <w:tc>
          <w:tcPr>
            <w:tcW w:w="0" w:type="auto"/>
          </w:tcPr>
          <w:p w14:paraId="1CD53B1B" w14:textId="77777777" w:rsidR="00236031" w:rsidRPr="000D14FD" w:rsidRDefault="00236031" w:rsidP="00236031">
            <w:r w:rsidRPr="000D14FD">
              <w:t xml:space="preserve">   </w:t>
            </w:r>
          </w:p>
        </w:tc>
        <w:tc>
          <w:tcPr>
            <w:tcW w:w="0" w:type="auto"/>
          </w:tcPr>
          <w:p w14:paraId="3B492C7D" w14:textId="77777777" w:rsidR="00236031" w:rsidRPr="000D14FD" w:rsidRDefault="00236031" w:rsidP="00236031">
            <w:r w:rsidRPr="000D14FD">
              <w:t xml:space="preserve">   139 000</w:t>
            </w:r>
          </w:p>
        </w:tc>
        <w:tc>
          <w:tcPr>
            <w:tcW w:w="0" w:type="auto"/>
          </w:tcPr>
          <w:p w14:paraId="013C7B4D" w14:textId="77777777" w:rsidR="00236031" w:rsidRPr="000D14FD" w:rsidRDefault="00236031" w:rsidP="00236031">
            <w:r w:rsidRPr="000D14FD">
              <w:t xml:space="preserve">   </w:t>
            </w:r>
          </w:p>
        </w:tc>
      </w:tr>
    </w:tbl>
    <w:p w14:paraId="6DC7A629" w14:textId="77777777" w:rsidR="00236031" w:rsidRPr="000D14FD" w:rsidRDefault="00236031" w:rsidP="00236031">
      <w:r w:rsidRPr="000D14FD">
        <w:t>Такой подход позволяет получать регулярный доход, сохранять ликвидность и снижать зависимость от ошибок прогноза по ставкам и рынкам.</w:t>
      </w:r>
    </w:p>
    <w:p w14:paraId="1F3E51F2" w14:textId="77777777" w:rsidR="00236031" w:rsidRPr="000D14FD" w:rsidRDefault="00236031" w:rsidP="00236031">
      <w:r w:rsidRPr="000D14FD">
        <w:t>Если же вы инвестор более рискованный, то можете увеличивать долю акций и корпоративных облигаций в своем портфеле.</w:t>
      </w:r>
    </w:p>
    <w:p w14:paraId="34DA6118" w14:textId="77777777" w:rsidR="00236031" w:rsidRPr="000D14FD" w:rsidRDefault="00236031" w:rsidP="00236031">
      <w:hyperlink r:id="rId29" w:history="1">
        <w:r w:rsidRPr="000D14FD">
          <w:rPr>
            <w:rStyle w:val="a3"/>
          </w:rPr>
          <w:t>https://www.banki.ru/news/daytheme/?id=11020393</w:t>
        </w:r>
      </w:hyperlink>
    </w:p>
    <w:p w14:paraId="37CE8A5D" w14:textId="77777777" w:rsidR="00ED617F" w:rsidRPr="000D14FD" w:rsidRDefault="00ED617F" w:rsidP="00ED617F">
      <w:pPr>
        <w:pStyle w:val="2"/>
      </w:pPr>
      <w:bookmarkStart w:id="100" w:name="_Toc220393685"/>
      <w:r w:rsidRPr="000D14FD">
        <w:lastRenderedPageBreak/>
        <w:t>РБК, 26.01.2026, Число россиян-банкротов превысило 2,2 млн человек</w:t>
      </w:r>
      <w:bookmarkEnd w:id="100"/>
    </w:p>
    <w:p w14:paraId="099EDCF1" w14:textId="77777777" w:rsidR="00ED617F" w:rsidRPr="000D14FD" w:rsidRDefault="00ED617F" w:rsidP="00E05F97">
      <w:pPr>
        <w:pStyle w:val="3"/>
      </w:pPr>
      <w:bookmarkStart w:id="101" w:name="_Toc220393686"/>
      <w:r w:rsidRPr="000D14FD">
        <w:t>В 2025 году почти 568 тыс. российских должников в судебном порядке были объявлены финансово несостоятельными. Это почти на треть больше, чем годом ранее.</w:t>
      </w:r>
      <w:bookmarkEnd w:id="101"/>
    </w:p>
    <w:p w14:paraId="2E8EC425" w14:textId="3395DE66" w:rsidR="00ED617F" w:rsidRPr="000D14FD" w:rsidRDefault="00ED617F" w:rsidP="00ED617F">
      <w:r w:rsidRPr="000D14FD">
        <w:t xml:space="preserve">По итогам 2025 года почти 568 тыс. россиян были объявлены банкротами в судебном порядке, следует из статистики </w:t>
      </w:r>
      <w:r w:rsidR="00E05F97">
        <w:t>«</w:t>
      </w:r>
      <w:proofErr w:type="spellStart"/>
      <w:r w:rsidRPr="000D14FD">
        <w:t>Федресурса</w:t>
      </w:r>
      <w:proofErr w:type="spellEnd"/>
      <w:r w:rsidR="00E05F97">
        <w:t>»</w:t>
      </w:r>
      <w:r w:rsidRPr="000D14FD">
        <w:t xml:space="preserve"> (есть у РБК). Еще 61,3 тыс. граждан получили этот статус без суда, по упрощенной процедуре. Таким образом, общее число финансово несостоятельных граждан с момента появления института судебного банкротства в 2015 году и внесудебного механизма в 2020-м достигло 2,22 млн человек.</w:t>
      </w:r>
    </w:p>
    <w:p w14:paraId="36079AEE" w14:textId="77777777" w:rsidR="00ED617F" w:rsidRPr="000D14FD" w:rsidRDefault="00ED617F" w:rsidP="00ED617F">
      <w:r w:rsidRPr="000D14FD">
        <w:t xml:space="preserve">Темпы роста числа банкротств в последние три года составляют </w:t>
      </w:r>
      <w:proofErr w:type="gramStart"/>
      <w:r w:rsidRPr="000D14FD">
        <w:t>20-30</w:t>
      </w:r>
      <w:proofErr w:type="gramEnd"/>
      <w:r w:rsidRPr="000D14FD">
        <w:t xml:space="preserve">%, следует из статистики. Это меньше, чем в первые пять лет работы процедуры, когда прирост завершенных банкротных дел достигал </w:t>
      </w:r>
      <w:proofErr w:type="gramStart"/>
      <w:r w:rsidRPr="000D14FD">
        <w:t>50-70</w:t>
      </w:r>
      <w:proofErr w:type="gramEnd"/>
      <w:r w:rsidRPr="000D14FD">
        <w:t>% ежегодно. В 2025 году количество судебных банкротств физических лиц и индивидуальных предпринимателей с последующей реализацией имущества было на 31,5% больше, чем в 2024 году (431,8 тыс.).</w:t>
      </w:r>
    </w:p>
    <w:p w14:paraId="5CCF6DFB" w14:textId="77777777" w:rsidR="00ED617F" w:rsidRPr="000D14FD" w:rsidRDefault="00ED617F" w:rsidP="00ED617F">
      <w:r w:rsidRPr="000D14FD">
        <w:t>При этом число случаев, когда заявление гражданина о финансовой несостоятельности привело к реструктуризации его долгов, уменьшилось: за прошлый год согласие суда на переоценку обязательств получили 37,8 тыс. человек против 49,8 тыс. в 2024-м. Это отчасти связано с тем, что кредиторы чаще соглашаются на рассрочку платежей и отсрочку уплаты долга. Согласно статистике, число таких договоренностей в 2025 году увеличилось в 2,3 раза по сравнению с уровнем 2024 года - до 3129 случаев. Их доля в общем числе процедур выросла с 0,3 до 0,5%.</w:t>
      </w:r>
    </w:p>
    <w:p w14:paraId="1CBB2801" w14:textId="77777777" w:rsidR="00ED617F" w:rsidRPr="000D14FD" w:rsidRDefault="00ED617F" w:rsidP="00ED617F">
      <w:r w:rsidRPr="000D14FD">
        <w:t>Инициаторами банкротства в судебном порядке по-прежнему остаются сами должники - доля самостоятельно начатых процедур за год немного выросла и достигла 97,3%.</w:t>
      </w:r>
    </w:p>
    <w:p w14:paraId="52FA5E77" w14:textId="77777777" w:rsidR="00ED617F" w:rsidRPr="000D14FD" w:rsidRDefault="00ED617F" w:rsidP="00ED617F">
      <w:r w:rsidRPr="000D14FD">
        <w:t>В 2025 году было открыто 68,3 тыс. процедур внесудебного банкротства, что на 22,9% больше, чем в 2024 году. Тогда поток заявлений вырос в 3,5 раза после расширения доступа к банкротству через МФЦ для пенсионеров. Упрощенный механизм предполагает, что гражданин может быть признан финансово несостоятельным через 6 месяцев после подачи обращения. Таким образом, часть заявителей 2024 года стали банкротами в 2025-м. Число завершенных процедур внесудебного банкротства за прошлый год увеличилось на 70,4%.</w:t>
      </w:r>
    </w:p>
    <w:p w14:paraId="6A06EC98" w14:textId="77777777" w:rsidR="00ED617F" w:rsidRPr="000D14FD" w:rsidRDefault="00ED617F" w:rsidP="00ED617F">
      <w:r w:rsidRPr="000D14FD">
        <w:t>В 2025 году условия получения статуса финансово несостоятельного без суда снова смягчились. Например, пройти процедуру в упрощенном порядке могут участники специальной военной операции. По долгам таких граждан теперь не требуется завершения исполнительного производства, что упрощает и ускоряет процесс.</w:t>
      </w:r>
    </w:p>
    <w:p w14:paraId="26AF7C9B" w14:textId="77777777" w:rsidR="00ED617F" w:rsidRPr="000D14FD" w:rsidRDefault="00ED617F" w:rsidP="00ED617F">
      <w:r w:rsidRPr="000D14FD">
        <w:t>Похожие послабления были введены для других социально уязвимых категорий должников. С прошлого года пенсионеры и получатели детских пособий могут подать заявление на внесудебное банкротство, даже если исполнительное производство в их отношении не закрыто, но длится более одного года.</w:t>
      </w:r>
    </w:p>
    <w:p w14:paraId="354C03AD" w14:textId="77777777" w:rsidR="00ED617F" w:rsidRPr="000D14FD" w:rsidRDefault="00ED617F" w:rsidP="00ED617F">
      <w:r w:rsidRPr="000D14FD">
        <w:t xml:space="preserve">В январе-ноябре 2025 года на исполнении у российских судебных приставов находилось 33,3 млн дел о взыскании долгов по кредитам и займам с физлиц на 3,8 трлн руб., следует из статистики Федеральной службы судебных приставов (ФССП). На одного должника </w:t>
      </w:r>
      <w:r w:rsidRPr="000D14FD">
        <w:lastRenderedPageBreak/>
        <w:t>может быть открыто несколько исполнительных производств, поэтому количество дел в статистике ФССП не равно числу россиян с долгами. На конец ноября свыше 9 млн исполнительных производств в отношении должников по кредитам еще считались неоконченными. Долг таких граждан составлял 991 млрд руб.</w:t>
      </w:r>
    </w:p>
    <w:p w14:paraId="7368F7F3" w14:textId="706F9F1B" w:rsidR="00270EB0" w:rsidRPr="000D14FD" w:rsidRDefault="00ED617F" w:rsidP="00ED617F">
      <w:hyperlink r:id="rId30" w:history="1">
        <w:r w:rsidRPr="000D14FD">
          <w:rPr>
            <w:rStyle w:val="a3"/>
          </w:rPr>
          <w:t>https://www.rbc.ru/finances/26/01/2026/69762dfa9a79475c617c508f</w:t>
        </w:r>
      </w:hyperlink>
    </w:p>
    <w:p w14:paraId="3CEEC886" w14:textId="77777777" w:rsidR="00F80543" w:rsidRPr="000D14FD" w:rsidRDefault="00F80543" w:rsidP="00F80543">
      <w:pPr>
        <w:pStyle w:val="2"/>
      </w:pPr>
      <w:bookmarkStart w:id="102" w:name="_Toc220336571"/>
      <w:bookmarkStart w:id="103" w:name="_Hlk220336620"/>
      <w:bookmarkStart w:id="104" w:name="_Toc220393687"/>
      <w:r w:rsidRPr="000D14FD">
        <w:t xml:space="preserve">Страхование сегодня, 26.01.2026, </w:t>
      </w:r>
      <w:r w:rsidRPr="000D14FD">
        <w:rPr>
          <w:rFonts w:eastAsia="Verdana"/>
        </w:rPr>
        <w:t>Глава ВСС на встрече с министром финансов обозначил приоритеты развития страхования</w:t>
      </w:r>
      <w:bookmarkEnd w:id="102"/>
      <w:bookmarkEnd w:id="104"/>
    </w:p>
    <w:p w14:paraId="2F8F8330" w14:textId="77777777" w:rsidR="00F80543" w:rsidRPr="00F80543" w:rsidRDefault="00F80543" w:rsidP="00E05F97">
      <w:pPr>
        <w:pStyle w:val="3"/>
      </w:pPr>
      <w:bookmarkStart w:id="105" w:name="_Toc220393688"/>
      <w:r w:rsidRPr="00F80543">
        <w:t>В 2026 году страховое сообщество продолжит работу по развитию ключевых направления страховой отрасли. Об этом сообщил президент Всероссийского союза страховщиков (ВСС) Евгений Уфимцев, комментируя итоги совещания с министром финансов Антоном Силуановым.</w:t>
      </w:r>
      <w:bookmarkEnd w:id="105"/>
    </w:p>
    <w:p w14:paraId="2FA89F5B" w14:textId="77777777" w:rsidR="00F80543" w:rsidRPr="00F80543" w:rsidRDefault="00F80543" w:rsidP="00F80543">
      <w:r w:rsidRPr="00F80543">
        <w:t>Одним из приоритетных направлений деятельности он назвал совершенствование инструментов страхования жизни, включая вопрос выравнивания налоговых льгот для работодателя по долгосрочному страхованию жизни работников:</w:t>
      </w:r>
    </w:p>
    <w:p w14:paraId="72F63481" w14:textId="1BCA91B3" w:rsidR="00F80543" w:rsidRPr="00F80543" w:rsidRDefault="00E05F97" w:rsidP="00F80543">
      <w:r>
        <w:t>«</w:t>
      </w:r>
      <w:r w:rsidR="00F80543" w:rsidRPr="00F80543">
        <w:t>Долгосрочное страхование жизни сотрудников за счёт работодателя - эффективный инструмент для работодателя по удержанию ценных кадров. Однако он слабо развит из-за налогового арбитража с другими продуктами: есть налоговая льгота по налогу на прибыль, но нет льготы по страховым взносам во внебюджетные фонды, в отличие от других финансовых продуктов. Считаем необходимым проработать этот вопрос и выровнять налоговые льготы наравне с другими финансовыми продуктами</w:t>
      </w:r>
      <w:r>
        <w:t>»</w:t>
      </w:r>
      <w:r w:rsidR="00F80543" w:rsidRPr="00F80543">
        <w:t>, - сказал Евгений Уфимцев.</w:t>
      </w:r>
    </w:p>
    <w:p w14:paraId="6A493FE2" w14:textId="77777777" w:rsidR="00F80543" w:rsidRPr="00F80543" w:rsidRDefault="00F80543" w:rsidP="00F80543">
      <w:r w:rsidRPr="00F80543">
        <w:t xml:space="preserve">Он также добавил, что другими не менее важными вопросами страхования жизни являются участие страховых компаний в </w:t>
      </w:r>
      <w:r w:rsidRPr="00F80543">
        <w:rPr>
          <w:b/>
          <w:bCs/>
        </w:rPr>
        <w:t>программе долгосрочных сбережений</w:t>
      </w:r>
      <w:r w:rsidRPr="00F80543">
        <w:t xml:space="preserve"> (</w:t>
      </w:r>
      <w:r w:rsidRPr="00F80543">
        <w:rPr>
          <w:b/>
        </w:rPr>
        <w:t>ПДС</w:t>
      </w:r>
      <w:r w:rsidRPr="00F80543">
        <w:t>) и повышение потребительской ценности продуктов по страхованию заёмщиков кредитов.</w:t>
      </w:r>
    </w:p>
    <w:p w14:paraId="1724A73B" w14:textId="77777777" w:rsidR="00F80543" w:rsidRPr="00F80543" w:rsidRDefault="00F80543" w:rsidP="00F80543">
      <w:r w:rsidRPr="00F80543">
        <w:t>Кроме того, первоочередным направлением деятельности страховщиков в 2026 году Евгений Уфимцев остается моторное страхование: развитие системы ОСАГО, совершенствование страховых механизмов для перевозчиков такси, в частности рассматривается возможность предоставления им права заключать краткосрочные договоры ОСГОП. И, конечно, одним из важнейших векторов развития моторного страхования останется вопрос по совершенствованию системы натурального возмещения вреда.</w:t>
      </w:r>
    </w:p>
    <w:p w14:paraId="74304C03" w14:textId="77777777" w:rsidR="00F80543" w:rsidRPr="00F80543" w:rsidRDefault="00F80543" w:rsidP="00F80543">
      <w:r w:rsidRPr="00F80543">
        <w:t>Третьим приоритетом Евгений Уфимцев назвал медицинское страхование, в котором особенно подчеркнул готовность страхового сообщества к новым задачам в этом направлении:</w:t>
      </w:r>
    </w:p>
    <w:p w14:paraId="7BE0F729" w14:textId="4C91BA93" w:rsidR="00F80543" w:rsidRPr="00F80543" w:rsidRDefault="00E05F97" w:rsidP="00F80543">
      <w:r>
        <w:t>«</w:t>
      </w:r>
      <w:r w:rsidR="00F80543" w:rsidRPr="00F80543">
        <w:t>Страховое сообщество готово проработать вопрос совершенствования медицинского страхования в Российской Федерации и в 2026 году представить конкретные предложения и расчеты, предусматривающие в том числе погружение страховых принципов в ОМС для достижения Национальных целей в сфере здравоохранения и оптимизации бюджетных расходов</w:t>
      </w:r>
      <w:r>
        <w:t>»</w:t>
      </w:r>
      <w:r w:rsidR="00F80543" w:rsidRPr="00F80543">
        <w:t>, - сказал Евгений Уфимцев.</w:t>
      </w:r>
    </w:p>
    <w:p w14:paraId="04E82E9A" w14:textId="7304D2B1" w:rsidR="00ED617F" w:rsidRPr="000D14FD" w:rsidRDefault="00F80543" w:rsidP="00ED617F">
      <w:hyperlink r:id="rId31" w:history="1">
        <w:r w:rsidRPr="00F80543">
          <w:rPr>
            <w:rStyle w:val="a3"/>
          </w:rPr>
          <w:t>https://www.insur-info.ru/pressr/91535/</w:t>
        </w:r>
      </w:hyperlink>
      <w:bookmarkEnd w:id="103"/>
    </w:p>
    <w:p w14:paraId="1648AE75" w14:textId="77777777" w:rsidR="00111D7C" w:rsidRPr="000D14FD" w:rsidRDefault="00111D7C" w:rsidP="00111D7C">
      <w:pPr>
        <w:pStyle w:val="251"/>
      </w:pPr>
      <w:bookmarkStart w:id="106" w:name="_Toc99271712"/>
      <w:bookmarkStart w:id="107" w:name="_Toc99318658"/>
      <w:bookmarkStart w:id="108" w:name="_Toc165991078"/>
      <w:bookmarkStart w:id="109" w:name="_Toc220393689"/>
      <w:bookmarkEnd w:id="93"/>
      <w:bookmarkEnd w:id="94"/>
      <w:r w:rsidRPr="000D14FD">
        <w:lastRenderedPageBreak/>
        <w:t>НОВОСТИ ЗАРУБЕЖНЫХ ПЕНСИОННЫХ СИСТЕМ</w:t>
      </w:r>
      <w:bookmarkEnd w:id="106"/>
      <w:bookmarkEnd w:id="107"/>
      <w:bookmarkEnd w:id="108"/>
      <w:bookmarkEnd w:id="109"/>
    </w:p>
    <w:p w14:paraId="7D59896E" w14:textId="77777777" w:rsidR="00111D7C" w:rsidRPr="000D14FD" w:rsidRDefault="00111D7C" w:rsidP="00111D7C">
      <w:pPr>
        <w:pStyle w:val="10"/>
      </w:pPr>
      <w:bookmarkStart w:id="110" w:name="_Toc99271713"/>
      <w:bookmarkStart w:id="111" w:name="_Toc99318659"/>
      <w:bookmarkStart w:id="112" w:name="_Toc165991079"/>
      <w:bookmarkStart w:id="113" w:name="_Toc220393690"/>
      <w:r w:rsidRPr="000D14FD">
        <w:t>Новости пенсионной отрасли стран ближнего зарубежья</w:t>
      </w:r>
      <w:bookmarkEnd w:id="110"/>
      <w:bookmarkEnd w:id="111"/>
      <w:bookmarkEnd w:id="112"/>
      <w:bookmarkEnd w:id="113"/>
    </w:p>
    <w:p w14:paraId="36CBB629" w14:textId="782C3F39" w:rsidR="00446276" w:rsidRPr="000D14FD" w:rsidRDefault="00446276" w:rsidP="00446276">
      <w:pPr>
        <w:pStyle w:val="2"/>
      </w:pPr>
      <w:bookmarkStart w:id="114" w:name="_Toc220393691"/>
      <w:r w:rsidRPr="000D14FD">
        <w:t>Oxu.az, 26.01.2026</w:t>
      </w:r>
      <w:proofErr w:type="gramStart"/>
      <w:r w:rsidRPr="000D14FD">
        <w:t>, На</w:t>
      </w:r>
      <w:proofErr w:type="gramEnd"/>
      <w:r w:rsidRPr="000D14FD">
        <w:t xml:space="preserve"> сколько вырастут трудовые пенсии и пенсионный капитал?</w:t>
      </w:r>
      <w:bookmarkEnd w:id="114"/>
    </w:p>
    <w:p w14:paraId="4018061B" w14:textId="27A14380" w:rsidR="00446276" w:rsidRPr="000D14FD" w:rsidRDefault="00446276" w:rsidP="00E05F97">
      <w:pPr>
        <w:pStyle w:val="3"/>
      </w:pPr>
      <w:bookmarkStart w:id="115" w:name="_Toc220393692"/>
      <w:r w:rsidRPr="000D14FD">
        <w:t xml:space="preserve">Согласно закону </w:t>
      </w:r>
      <w:r w:rsidR="00E05F97">
        <w:t>«</w:t>
      </w:r>
      <w:r w:rsidRPr="000D14FD">
        <w:t>О трудовых пенсиях</w:t>
      </w:r>
      <w:r w:rsidR="00E05F97">
        <w:t>»</w:t>
      </w:r>
      <w:r w:rsidRPr="000D14FD">
        <w:t xml:space="preserve">, в Азербайджане ежегодной индексации подлежат не только трудовые пенсии, но и пенсионные капиталы граждан. В статье </w:t>
      </w:r>
      <w:proofErr w:type="gramStart"/>
      <w:r w:rsidRPr="000D14FD">
        <w:t>29.1-1</w:t>
      </w:r>
      <w:proofErr w:type="gramEnd"/>
      <w:r w:rsidRPr="000D14FD">
        <w:t xml:space="preserve"> указанного закона отмечается, что </w:t>
      </w:r>
      <w:r w:rsidR="00E05F97">
        <w:t>«</w:t>
      </w:r>
      <w:r w:rsidRPr="000D14FD">
        <w:t>пенсионный капитал, учитываемый в страховой части индивидуального счета застрахованных лиц, индексируется один раз в год в соответствии с годовым уровнем индекса потребительских цен</w:t>
      </w:r>
      <w:r w:rsidR="00E05F97">
        <w:t>»</w:t>
      </w:r>
      <w:r w:rsidRPr="000D14FD">
        <w:t>.</w:t>
      </w:r>
      <w:bookmarkEnd w:id="115"/>
    </w:p>
    <w:p w14:paraId="74AF1106" w14:textId="77777777" w:rsidR="00446276" w:rsidRPr="000D14FD" w:rsidRDefault="00446276" w:rsidP="00446276">
      <w:r w:rsidRPr="000D14FD">
        <w:t xml:space="preserve">Как передает </w:t>
      </w:r>
      <w:proofErr w:type="spellStart"/>
      <w:r w:rsidRPr="000D14FD">
        <w:t>Oxu.Az</w:t>
      </w:r>
      <w:proofErr w:type="spellEnd"/>
      <w:r w:rsidRPr="000D14FD">
        <w:t>, об этом в своем аккаунте в социальной сети написал экономист-депутат Вугар Байрамов.</w:t>
      </w:r>
    </w:p>
    <w:p w14:paraId="7B2CFD80" w14:textId="77777777" w:rsidR="00446276" w:rsidRPr="000D14FD" w:rsidRDefault="00446276" w:rsidP="00446276">
      <w:r w:rsidRPr="000D14FD">
        <w:t>Депутат отметил, что пенсионные капиталы будут увеличены в соответствии с уровнем годовой инфляции за 2025 год.</w:t>
      </w:r>
    </w:p>
    <w:p w14:paraId="08060E1D" w14:textId="5158070B" w:rsidR="00446276" w:rsidRPr="000D14FD" w:rsidRDefault="00E05F97" w:rsidP="00446276">
      <w:r>
        <w:t>«</w:t>
      </w:r>
      <w:r w:rsidR="00446276" w:rsidRPr="000D14FD">
        <w:t xml:space="preserve">По последним данным Государственного комитета статистики, годовой уровень инфляции в 2025 году составил 5.6%. Это означает, что пенсионные капиталы наших граждан по состоянию на 1 января 2026 года будут увеличены на 5.6%. Так, если у гражданина имеется пенсионный капитал в размере 40 тысяч манатов, к его накоплениям будет добавлено 2 240 манатов. </w:t>
      </w:r>
      <w:proofErr w:type="gramStart"/>
      <w:r w:rsidR="00446276" w:rsidRPr="000D14FD">
        <w:t>В результате,</w:t>
      </w:r>
      <w:proofErr w:type="gramEnd"/>
      <w:r w:rsidR="00446276" w:rsidRPr="000D14FD">
        <w:t xml:space="preserve"> пенсионный капитал данного гражданина составит 42 240 манатов</w:t>
      </w:r>
      <w:r>
        <w:t>»</w:t>
      </w:r>
      <w:r w:rsidR="00446276" w:rsidRPr="000D14FD">
        <w:t>, - пояснил он.</w:t>
      </w:r>
    </w:p>
    <w:p w14:paraId="6B5836B0" w14:textId="77777777" w:rsidR="00446276" w:rsidRPr="000D14FD" w:rsidRDefault="00446276" w:rsidP="00446276">
      <w:r w:rsidRPr="000D14FD">
        <w:t>Вугар Байрамов сообщил, что в начале следующего месяца ожидается подписание Президентом Азербайджана распоряжения об индексации и увеличении пенсионного капитала. Таким образом, будет осуществлена индексация сумм пенсионных капиталов, учтенных до 1 января 2026 года в страховой части индивидуального счета застрахованных лиц, в соответствии с годовым уровнем индекса потребительских цен.</w:t>
      </w:r>
    </w:p>
    <w:p w14:paraId="3236FB12" w14:textId="5B583209" w:rsidR="00446276" w:rsidRPr="000D14FD" w:rsidRDefault="00E05F97" w:rsidP="00446276">
      <w:r>
        <w:t>«</w:t>
      </w:r>
      <w:r w:rsidR="00446276" w:rsidRPr="000D14FD">
        <w:t>Индексация пенсионного капитала направлена на защиту накопленных средств от инфляции. Цель состоит в минимизации влияния роста цен на эти средства. Не следует путать индексацию пенсионного капитала с увеличением пенсий. Пенсионный капитал увеличивается в соответствии с уровнем инфляции, а трудовые пенсии - в соответствии с процентом роста среднемесячной заработной платы в предыдущем году. Хотя увеличение пенсионного капитала составит 5.6%, ожидается, что трудовые пенсии вырастут на 9.2%</w:t>
      </w:r>
      <w:r>
        <w:t>»</w:t>
      </w:r>
      <w:r w:rsidR="00446276" w:rsidRPr="000D14FD">
        <w:t>, - отметил эксперт.</w:t>
      </w:r>
    </w:p>
    <w:p w14:paraId="5A943A63" w14:textId="5F7CE770" w:rsidR="00446276" w:rsidRPr="000D14FD" w:rsidRDefault="00446276" w:rsidP="00446276">
      <w:hyperlink r:id="rId32" w:history="1">
        <w:r w:rsidRPr="000D14FD">
          <w:rPr>
            <w:rStyle w:val="a3"/>
          </w:rPr>
          <w:t>https://oxu.az/ru/obshestvo/na-skolko-vyrastut-trudovye-pensii-i-pensionnyj-kapital</w:t>
        </w:r>
      </w:hyperlink>
      <w:r w:rsidRPr="000D14FD">
        <w:t xml:space="preserve"> </w:t>
      </w:r>
    </w:p>
    <w:p w14:paraId="4875971D" w14:textId="74382ABB" w:rsidR="00DD7A59" w:rsidRPr="000D14FD" w:rsidRDefault="00DD7A59" w:rsidP="00DD7A59">
      <w:pPr>
        <w:pStyle w:val="2"/>
      </w:pPr>
      <w:bookmarkStart w:id="116" w:name="_Toc220393693"/>
      <w:r w:rsidRPr="000D14FD">
        <w:lastRenderedPageBreak/>
        <w:t>Bank.kz, 26.01.2026, Реальная доходность пенсионных активов не превысила инфляцию</w:t>
      </w:r>
      <w:bookmarkEnd w:id="116"/>
    </w:p>
    <w:p w14:paraId="623300B6" w14:textId="77777777" w:rsidR="00DD7A59" w:rsidRPr="000D14FD" w:rsidRDefault="00DD7A59" w:rsidP="00E05F97">
      <w:pPr>
        <w:pStyle w:val="3"/>
      </w:pPr>
      <w:bookmarkStart w:id="117" w:name="_Toc220393694"/>
      <w:r w:rsidRPr="000D14FD">
        <w:t xml:space="preserve">В 2025 году большинство управляющих пенсионными активами не смогли показать доходность выше инфляции. Только </w:t>
      </w:r>
      <w:proofErr w:type="spellStart"/>
      <w:r w:rsidRPr="000D14FD">
        <w:t>Centras</w:t>
      </w:r>
      <w:proofErr w:type="spellEnd"/>
      <w:r w:rsidRPr="000D14FD">
        <w:t xml:space="preserve"> Securities продемонстрировал номинальную доходность, согласно данным компании. При этом крупнейший игрок рынка — ЕНПФ, под управлением которого находится около 99,9% всех пенсионных активов, показал отрицательную реальную доходность.</w:t>
      </w:r>
      <w:bookmarkEnd w:id="117"/>
    </w:p>
    <w:p w14:paraId="59AF2367" w14:textId="77777777" w:rsidR="00DD7A59" w:rsidRPr="000D14FD" w:rsidRDefault="00DD7A59" w:rsidP="00DD7A59">
      <w:r w:rsidRPr="000D14FD">
        <w:t>Объем пенсионных активов за год вырос с 22,54 трлн до 25,13 трлн тенге, а количество вкладчиков увеличилось с 11,15 млн до 11,28 млн человек. Совокупный объем пенсионных взносов составил 2,5 трлн тенге. Вкладчики при этом изъяли из системы 1,8 трлн тенге: 610 млрд направили на жилье, 387 млрд — на медицинские услуги, 356 млрд — перевели в страховые компании.</w:t>
      </w:r>
    </w:p>
    <w:p w14:paraId="09A3247E" w14:textId="4D9FCD75" w:rsidR="00DD7A59" w:rsidRPr="000D14FD" w:rsidRDefault="00DD7A59" w:rsidP="00DD7A59">
      <w:r w:rsidRPr="000D14FD">
        <w:rPr>
          <w:noProof/>
        </w:rPr>
        <w:drawing>
          <wp:inline distT="0" distB="0" distL="0" distR="0" wp14:anchorId="1AD4FE85" wp14:editId="673EBE3D">
            <wp:extent cx="5760085" cy="2502535"/>
            <wp:effectExtent l="0" t="0" r="0" b="0"/>
            <wp:docPr id="19806933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085" cy="2502535"/>
                    </a:xfrm>
                    <a:prstGeom prst="rect">
                      <a:avLst/>
                    </a:prstGeom>
                    <a:noFill/>
                    <a:ln>
                      <a:noFill/>
                    </a:ln>
                  </pic:spPr>
                </pic:pic>
              </a:graphicData>
            </a:graphic>
          </wp:inline>
        </w:drawing>
      </w:r>
    </w:p>
    <w:p w14:paraId="2EEE05BA" w14:textId="77777777" w:rsidR="00DD7A59" w:rsidRPr="000D14FD" w:rsidRDefault="00DD7A59" w:rsidP="00DD7A59">
      <w:r w:rsidRPr="000D14FD">
        <w:t xml:space="preserve">Доходность управляющих в 2025 году. Источник: </w:t>
      </w:r>
      <w:proofErr w:type="spellStart"/>
      <w:r w:rsidRPr="000D14FD">
        <w:t>Centras</w:t>
      </w:r>
      <w:proofErr w:type="spellEnd"/>
      <w:r w:rsidRPr="000D14FD">
        <w:t xml:space="preserve"> Securities</w:t>
      </w:r>
    </w:p>
    <w:p w14:paraId="7C5E8C34" w14:textId="77777777" w:rsidR="00DD7A59" w:rsidRPr="000D14FD" w:rsidRDefault="00DD7A59" w:rsidP="00DD7A59">
      <w:r w:rsidRPr="000D14FD">
        <w:t>Динамику ЕНПФ в 2025 году определяли макроэкономические факторы. Укрепление национальной валюты и рост доходностей государственных ценных бумаг повлияли на доходность фонда. В первой половине года на фоне рекордных заимствований Минфина, жесткой риторики НБРК и высокой инфляции спрос на государственные бумаги со стороны локальных инвесторов снизился. Фонд фактически стал основным покупателем длинных ГЦБ, что сократило его ликвидность.</w:t>
      </w:r>
    </w:p>
    <w:p w14:paraId="5235ACB6" w14:textId="77777777" w:rsidR="00DD7A59" w:rsidRPr="000D14FD" w:rsidRDefault="00DD7A59" w:rsidP="00DD7A59">
      <w:r w:rsidRPr="000D14FD">
        <w:t>ЕНПФ поддерживал валютную долю активов около 40%, постепенно увеличивая долю долларов до 43,51% к началу 2026 года. Резкое укрепление тенге с октября по декабрь на 8% оказало дополнительное давление на итоговую доходность фонда. Высокая доля государственных ценных бумаг, включая бумаги с длительным сроком до погашения (</w:t>
      </w:r>
      <w:proofErr w:type="gramStart"/>
      <w:r w:rsidRPr="000D14FD">
        <w:t>6-7</w:t>
      </w:r>
      <w:proofErr w:type="gramEnd"/>
      <w:r w:rsidRPr="000D14FD">
        <w:t xml:space="preserve"> лет), также сдерживала инвестиционные результаты.</w:t>
      </w:r>
    </w:p>
    <w:p w14:paraId="4D0B48E0" w14:textId="114772F4" w:rsidR="00DD7A59" w:rsidRPr="000D14FD" w:rsidRDefault="00DD7A59" w:rsidP="00DD7A59">
      <w:hyperlink r:id="rId34" w:history="1">
        <w:r w:rsidRPr="000D14FD">
          <w:rPr>
            <w:rStyle w:val="a3"/>
          </w:rPr>
          <w:t>https://bank.kz/news/finansy-news/realnaya-dohodnost-pensionnyh-aktivov-ne-prevysila-inflyacziyu/</w:t>
        </w:r>
      </w:hyperlink>
      <w:r w:rsidRPr="000D14FD">
        <w:t xml:space="preserve"> </w:t>
      </w:r>
    </w:p>
    <w:p w14:paraId="6AE60861" w14:textId="77777777" w:rsidR="00CA456E" w:rsidRPr="000D14FD" w:rsidRDefault="00CA456E" w:rsidP="00CA456E">
      <w:pPr>
        <w:pStyle w:val="2"/>
      </w:pPr>
      <w:bookmarkStart w:id="118" w:name="_Toc220393695"/>
      <w:r w:rsidRPr="000D14FD">
        <w:lastRenderedPageBreak/>
        <w:t>LS, 26.01.2026, Проблемные эмитенты задолжали ЕНПФ более 61 млрд тенге</w:t>
      </w:r>
      <w:bookmarkEnd w:id="118"/>
    </w:p>
    <w:p w14:paraId="15DC7078" w14:textId="77777777" w:rsidR="00CA456E" w:rsidRPr="000D14FD" w:rsidRDefault="00CA456E" w:rsidP="00E05F97">
      <w:pPr>
        <w:pStyle w:val="3"/>
      </w:pPr>
      <w:bookmarkStart w:id="119" w:name="_Toc220393696"/>
      <w:r w:rsidRPr="000D14FD">
        <w:t xml:space="preserve">14 эмитентов все еще не рассчитались с ЕНПФ. Об этом LS рассказали в пенсионном фонде. На январь 2026 года совокупный размер их задолженности составляет 61,5 млрд тенге. При этом большая часть таких обязательств сформирована по активам, которые были приобретены частными накопительными пенсионными фондами и переданы в ЕНПФ в процессе объединения активов в </w:t>
      </w:r>
      <w:proofErr w:type="gramStart"/>
      <w:r w:rsidRPr="000D14FD">
        <w:t>2013-2014</w:t>
      </w:r>
      <w:proofErr w:type="gramEnd"/>
      <w:r w:rsidRPr="000D14FD">
        <w:t xml:space="preserve"> годах.</w:t>
      </w:r>
      <w:bookmarkEnd w:id="119"/>
    </w:p>
    <w:p w14:paraId="44D36F8E" w14:textId="77777777" w:rsidR="00CA456E" w:rsidRPr="000D14FD" w:rsidRDefault="00CA456E" w:rsidP="00CA456E">
      <w:r w:rsidRPr="000D14FD">
        <w:t>Между тем на сегодня финорганизация продолжает работу по возврату задолженности в отношении 14 эмитентов, чьи фининструменты входят в состав пенсионных активов. Как отметили в ЕНПФ, проблемные эмитенты разделены на две группы.</w:t>
      </w:r>
    </w:p>
    <w:p w14:paraId="7E6B6AC1" w14:textId="57900D56" w:rsidR="00CA456E" w:rsidRPr="000D14FD" w:rsidRDefault="00CA456E" w:rsidP="00CA456E">
      <w:r w:rsidRPr="000D14FD">
        <w:t xml:space="preserve">Первая – это компании, в отношении которых осуществляется претензионно-исковая работа либо исполнительное производство. В их числе </w:t>
      </w:r>
      <w:r w:rsidR="00E05F97">
        <w:t>«</w:t>
      </w:r>
      <w:r w:rsidRPr="000D14FD">
        <w:t>РЭМИКС-Р</w:t>
      </w:r>
      <w:r w:rsidR="00E05F97">
        <w:t>»</w:t>
      </w:r>
      <w:r w:rsidRPr="000D14FD">
        <w:t xml:space="preserve">, </w:t>
      </w:r>
      <w:r w:rsidR="00E05F97">
        <w:t>«</w:t>
      </w:r>
      <w:proofErr w:type="spellStart"/>
      <w:r w:rsidRPr="000D14FD">
        <w:t>Казнефтехим</w:t>
      </w:r>
      <w:proofErr w:type="spellEnd"/>
      <w:r w:rsidR="00E05F97">
        <w:t>»</w:t>
      </w:r>
      <w:r w:rsidRPr="000D14FD">
        <w:t xml:space="preserve">, </w:t>
      </w:r>
      <w:r w:rsidR="00E05F97">
        <w:t>«</w:t>
      </w:r>
      <w:r w:rsidRPr="000D14FD">
        <w:t>Астана-Недвижимость</w:t>
      </w:r>
      <w:r w:rsidR="00E05F97">
        <w:t>»</w:t>
      </w:r>
      <w:r w:rsidRPr="000D14FD">
        <w:t xml:space="preserve">, Mineral </w:t>
      </w:r>
      <w:proofErr w:type="spellStart"/>
      <w:r w:rsidRPr="000D14FD">
        <w:t>Resourses</w:t>
      </w:r>
      <w:proofErr w:type="spellEnd"/>
      <w:r w:rsidRPr="000D14FD">
        <w:t xml:space="preserve"> of Central Asia, горно-обогатительный комбинат </w:t>
      </w:r>
      <w:r w:rsidR="00E05F97">
        <w:t>«</w:t>
      </w:r>
      <w:proofErr w:type="spellStart"/>
      <w:r w:rsidRPr="000D14FD">
        <w:t>Төрт-Құдық</w:t>
      </w:r>
      <w:proofErr w:type="spellEnd"/>
      <w:r w:rsidR="00E05F97">
        <w:t>»</w:t>
      </w:r>
      <w:r w:rsidRPr="000D14FD">
        <w:t xml:space="preserve">, корпорация </w:t>
      </w:r>
      <w:r w:rsidR="00E05F97">
        <w:t>«</w:t>
      </w:r>
      <w:r w:rsidRPr="000D14FD">
        <w:t>АПК-Инвест</w:t>
      </w:r>
      <w:r w:rsidR="00E05F97">
        <w:t>»</w:t>
      </w:r>
      <w:r w:rsidRPr="000D14FD">
        <w:t xml:space="preserve">, холдинг </w:t>
      </w:r>
      <w:r w:rsidR="00E05F97">
        <w:t>«</w:t>
      </w:r>
      <w:r w:rsidRPr="000D14FD">
        <w:t>КАЗЭКСПОРТАСТЫК</w:t>
      </w:r>
      <w:r w:rsidR="00E05F97">
        <w:t>»</w:t>
      </w:r>
      <w:r w:rsidRPr="000D14FD">
        <w:t xml:space="preserve">, </w:t>
      </w:r>
      <w:proofErr w:type="spellStart"/>
      <w:r w:rsidRPr="000D14FD">
        <w:t>финкомпания</w:t>
      </w:r>
      <w:proofErr w:type="spellEnd"/>
      <w:r w:rsidRPr="000D14FD">
        <w:t xml:space="preserve"> REAL-INVEST.kz, </w:t>
      </w:r>
      <w:r w:rsidR="00E05F97">
        <w:t>«</w:t>
      </w:r>
      <w:r w:rsidRPr="000D14FD">
        <w:t>Атамекен-Агро</w:t>
      </w:r>
      <w:r w:rsidR="00E05F97">
        <w:t>»</w:t>
      </w:r>
      <w:r w:rsidRPr="000D14FD">
        <w:t>. Всего они задолжали фонду 40,52 млрд тенге.</w:t>
      </w:r>
    </w:p>
    <w:p w14:paraId="79EB7BF3" w14:textId="24A24D9B" w:rsidR="00CA456E" w:rsidRPr="000D14FD" w:rsidRDefault="00CA456E" w:rsidP="00CA456E">
      <w:r w:rsidRPr="000D14FD">
        <w:t xml:space="preserve">Во второй группе эмитенты, проходящие процедуру банкротства или принудительной ликвидации: Валют-Транзит-Банк, </w:t>
      </w:r>
      <w:proofErr w:type="spellStart"/>
      <w:r w:rsidRPr="000D14FD">
        <w:t>Qazaq</w:t>
      </w:r>
      <w:proofErr w:type="spellEnd"/>
      <w:r w:rsidRPr="000D14FD">
        <w:t xml:space="preserve"> </w:t>
      </w:r>
      <w:proofErr w:type="spellStart"/>
      <w:r w:rsidRPr="000D14FD">
        <w:t>Banki</w:t>
      </w:r>
      <w:proofErr w:type="spellEnd"/>
      <w:r w:rsidRPr="000D14FD">
        <w:t xml:space="preserve">, Эксимбанк Казахстан, GLOTUR, </w:t>
      </w:r>
      <w:r w:rsidR="00E05F97">
        <w:t>«</w:t>
      </w:r>
      <w:r w:rsidRPr="000D14FD">
        <w:t>Альтернативные Финансы</w:t>
      </w:r>
      <w:r w:rsidR="00E05F97">
        <w:t>»</w:t>
      </w:r>
      <w:r w:rsidRPr="000D14FD">
        <w:t xml:space="preserve">. По номинальной стоимости ценных бумаг их задолженность составляет 17,63 млрд тенге, по депозитам в банках второго уровня – 3,34 млрд тенге (основной долг).  </w:t>
      </w:r>
    </w:p>
    <w:p w14:paraId="59FF13A2" w14:textId="77777777" w:rsidR="00CA456E" w:rsidRPr="000D14FD" w:rsidRDefault="00CA456E" w:rsidP="00CA456E">
      <w:r w:rsidRPr="000D14FD">
        <w:t xml:space="preserve">Между тем в течение 2025 года перед ЕНПФ погасили долги на сумму 4,47 млрд тенге. В целом общий размер задолженности, погашенной за весь период работы с ними, составил 38,7 млрд тенге.  </w:t>
      </w:r>
    </w:p>
    <w:p w14:paraId="29A11F85" w14:textId="77777777" w:rsidR="00CA456E" w:rsidRPr="000D14FD" w:rsidRDefault="00CA456E" w:rsidP="00CA456E">
      <w:r w:rsidRPr="000D14FD">
        <w:t>Ранее LS писал о том, что казахстанцы забрали из пенсионного фонда на лечение и жилье 5,5 трлн тенге, тогда как частным управляющим компаниям доверили 112,3 млрд тенге.</w:t>
      </w:r>
    </w:p>
    <w:p w14:paraId="6EFA3360" w14:textId="0BDEA678" w:rsidR="00111D7C" w:rsidRPr="000D14FD" w:rsidRDefault="00CA456E" w:rsidP="00CA456E">
      <w:hyperlink r:id="rId35" w:history="1">
        <w:r w:rsidRPr="000D14FD">
          <w:rPr>
            <w:rStyle w:val="a3"/>
          </w:rPr>
          <w:t>https://lsm.kz/problemnye-emitenty-enpf</w:t>
        </w:r>
      </w:hyperlink>
    </w:p>
    <w:p w14:paraId="006E2A4D" w14:textId="77777777" w:rsidR="00892380" w:rsidRPr="000D14FD" w:rsidRDefault="00892380" w:rsidP="00892380">
      <w:pPr>
        <w:pStyle w:val="2"/>
      </w:pPr>
      <w:bookmarkStart w:id="120" w:name="_Toc220393697"/>
      <w:r w:rsidRPr="000D14FD">
        <w:t>LS, 26.01.2026, Инвестиции почти на триллион: какие проекты получили деньги из ЕНПФ</w:t>
      </w:r>
      <w:bookmarkEnd w:id="120"/>
    </w:p>
    <w:p w14:paraId="1D597962" w14:textId="17A09E10" w:rsidR="00892380" w:rsidRPr="000D14FD" w:rsidRDefault="00892380" w:rsidP="00E05F97">
      <w:pPr>
        <w:pStyle w:val="3"/>
      </w:pPr>
      <w:bookmarkStart w:id="121" w:name="_Toc220393698"/>
      <w:r w:rsidRPr="000D14FD">
        <w:t xml:space="preserve">Проекты реального сектора экономики получили почти 1 трлн тенге инвестиций из средств ЕНПФ, передает LS. В Нацбанке рассказали LS о том, что на сегодня 689 млрд тенге пенсионных активов вложили в облигации </w:t>
      </w:r>
      <w:proofErr w:type="spellStart"/>
      <w:r w:rsidRPr="000D14FD">
        <w:t>нацхолдинга</w:t>
      </w:r>
      <w:proofErr w:type="spellEnd"/>
      <w:r w:rsidRPr="000D14FD">
        <w:t xml:space="preserve"> </w:t>
      </w:r>
      <w:r w:rsidR="00E05F97">
        <w:t>«</w:t>
      </w:r>
      <w:r w:rsidRPr="000D14FD">
        <w:t>Байтерек</w:t>
      </w:r>
      <w:r w:rsidR="00E05F97">
        <w:t>»</w:t>
      </w:r>
      <w:r w:rsidRPr="000D14FD">
        <w:t>.</w:t>
      </w:r>
      <w:bookmarkEnd w:id="121"/>
    </w:p>
    <w:p w14:paraId="0C925AEE" w14:textId="77777777" w:rsidR="00892380" w:rsidRPr="000D14FD" w:rsidRDefault="00892380" w:rsidP="00892380">
      <w:r w:rsidRPr="000D14FD">
        <w:t>Из них 173 млрд тенге с доходностью 13% годовых и сроком обращения 15 лет (досрочный возврат основного долга предусмотрен с шестого года обращения – прим. Нацбанка) – для финансирования проектов транспортной инфраструктуры.</w:t>
      </w:r>
    </w:p>
    <w:p w14:paraId="65B70F86" w14:textId="77777777" w:rsidR="00892380" w:rsidRPr="000D14FD" w:rsidRDefault="00892380" w:rsidP="00892380">
      <w:r w:rsidRPr="000D14FD">
        <w:t xml:space="preserve">Остальные 516 млрд тенге со средневзвешенной доходностью 16% годовых и сроками обращения от одного года до пяти лет использовали для поддержки субъектов АПК, включая инвестиции для проведения весенне-полевых и уборочных работ, а также </w:t>
      </w:r>
      <w:r w:rsidRPr="000D14FD">
        <w:lastRenderedPageBreak/>
        <w:t xml:space="preserve">перерабатывающих предприятий в области пищевой промышленности, приобретения сельхозтехники отечественного производства и/или сборки.  </w:t>
      </w:r>
    </w:p>
    <w:p w14:paraId="3ADB6C92" w14:textId="0B09E60F" w:rsidR="00892380" w:rsidRPr="000D14FD" w:rsidRDefault="00892380" w:rsidP="00892380">
      <w:r w:rsidRPr="000D14FD">
        <w:t xml:space="preserve">Также 300 млрд тенге из пенсионного фонда вложили в облигации </w:t>
      </w:r>
      <w:r w:rsidR="00E05F97">
        <w:t>«</w:t>
      </w:r>
      <w:r w:rsidRPr="000D14FD">
        <w:t>Самрук-</w:t>
      </w:r>
      <w:proofErr w:type="spellStart"/>
      <w:r w:rsidRPr="000D14FD">
        <w:t>Қазына</w:t>
      </w:r>
      <w:proofErr w:type="spellEnd"/>
      <w:r w:rsidR="00E05F97">
        <w:t>»</w:t>
      </w:r>
      <w:r w:rsidRPr="000D14FD">
        <w:t xml:space="preserve"> с плавающей ставкой купонного вознаграждения, индексированной к уровню инфляции. Срок обращения – 15 лет для поддержки проектов в энергетической отрасли. В данном случае досрочное погашение основного долга предусмотрено с четвертого года обращения.</w:t>
      </w:r>
    </w:p>
    <w:p w14:paraId="0EE0F9F4" w14:textId="77777777" w:rsidR="00892380" w:rsidRPr="000D14FD" w:rsidRDefault="00892380" w:rsidP="00892380">
      <w:r w:rsidRPr="000D14FD">
        <w:t>Напомним, об использовании 1,5 трлн тенге из ЕНПФ в проектах реального сектора экономики стало известно еще в 2023 году.</w:t>
      </w:r>
    </w:p>
    <w:p w14:paraId="67E1C21B" w14:textId="53A983E4" w:rsidR="00892380" w:rsidRPr="000D14FD" w:rsidRDefault="00892380" w:rsidP="00892380">
      <w:r w:rsidRPr="000D14FD">
        <w:t xml:space="preserve">Несмотря на опасения профучастников, накопления казахстанцев стали вкладывать в ценные бумаги </w:t>
      </w:r>
      <w:r w:rsidR="00E05F97">
        <w:t>«</w:t>
      </w:r>
      <w:r w:rsidRPr="000D14FD">
        <w:t>Байтерека</w:t>
      </w:r>
      <w:r w:rsidR="00E05F97">
        <w:t>»</w:t>
      </w:r>
      <w:r w:rsidRPr="000D14FD">
        <w:t xml:space="preserve"> и госфонда </w:t>
      </w:r>
      <w:r w:rsidR="00E05F97">
        <w:t>«</w:t>
      </w:r>
      <w:r w:rsidRPr="000D14FD">
        <w:t>Самрук-</w:t>
      </w:r>
      <w:proofErr w:type="spellStart"/>
      <w:r w:rsidRPr="000D14FD">
        <w:t>Қазына</w:t>
      </w:r>
      <w:proofErr w:type="spellEnd"/>
      <w:r w:rsidR="00E05F97">
        <w:t>»</w:t>
      </w:r>
      <w:r w:rsidRPr="000D14FD">
        <w:t>. В то же время стоит отметить, что средства из фонда инвестируются на рыночных условиях и возвратной основе.</w:t>
      </w:r>
    </w:p>
    <w:p w14:paraId="30034A8A" w14:textId="58394155" w:rsidR="00CA456E" w:rsidRPr="000D14FD" w:rsidRDefault="00892380" w:rsidP="00892380">
      <w:hyperlink r:id="rId36" w:history="1">
        <w:r w:rsidRPr="000D14FD">
          <w:rPr>
            <w:rStyle w:val="a3"/>
          </w:rPr>
          <w:t>https://lsm.kz/kuda-investirovali-pensionnye-aktivy</w:t>
        </w:r>
      </w:hyperlink>
    </w:p>
    <w:p w14:paraId="3DB4E185" w14:textId="77777777" w:rsidR="00892380" w:rsidRPr="000D14FD" w:rsidRDefault="00892380" w:rsidP="00892380"/>
    <w:p w14:paraId="0F91D1CE" w14:textId="77777777" w:rsidR="00111D7C" w:rsidRDefault="00111D7C" w:rsidP="00111D7C">
      <w:pPr>
        <w:pStyle w:val="10"/>
      </w:pPr>
      <w:bookmarkStart w:id="122" w:name="_Toc99271715"/>
      <w:bookmarkStart w:id="123" w:name="_Toc99318660"/>
      <w:bookmarkStart w:id="124" w:name="_Toc165991080"/>
      <w:bookmarkStart w:id="125" w:name="_Toc220393699"/>
      <w:r w:rsidRPr="000D14FD">
        <w:t>Новости пенсионной отрасли стран дальнего зарубежья</w:t>
      </w:r>
      <w:bookmarkEnd w:id="122"/>
      <w:bookmarkEnd w:id="123"/>
      <w:bookmarkEnd w:id="124"/>
      <w:bookmarkEnd w:id="125"/>
    </w:p>
    <w:p w14:paraId="759F5B26" w14:textId="77777777" w:rsidR="002379A4" w:rsidRDefault="002379A4" w:rsidP="002379A4">
      <w:pPr>
        <w:pStyle w:val="2"/>
      </w:pPr>
      <w:bookmarkStart w:id="126" w:name="_Toc220393700"/>
      <w:r>
        <w:t>РБК Инвестиции, 26.01.2026, Крупнейший в мире суверенный фонд подготовится к новым рискам из-за США</w:t>
      </w:r>
      <w:bookmarkEnd w:id="126"/>
    </w:p>
    <w:p w14:paraId="7D78AE1F" w14:textId="77777777" w:rsidR="002379A4" w:rsidRDefault="002379A4" w:rsidP="00E05F97">
      <w:pPr>
        <w:pStyle w:val="3"/>
      </w:pPr>
      <w:bookmarkStart w:id="127" w:name="_Toc220393701"/>
      <w:r>
        <w:t xml:space="preserve">Пенсионный фонд Норвегии (Government </w:t>
      </w:r>
      <w:proofErr w:type="spellStart"/>
      <w:r>
        <w:t>Pension</w:t>
      </w:r>
      <w:proofErr w:type="spellEnd"/>
      <w:r>
        <w:t xml:space="preserve"> Fund Global, GPFG) должен повысить свою готовность к растущим геополитическим рискам из-за США. Такую рекомендацию крупнейшему в миру суверенному фонда дала консультативная группа при правительстве Норвегии, пишет Bloomberg.</w:t>
      </w:r>
      <w:bookmarkEnd w:id="127"/>
    </w:p>
    <w:p w14:paraId="19BCDC11" w14:textId="77777777" w:rsidR="002379A4" w:rsidRDefault="002379A4" w:rsidP="002379A4">
      <w:r>
        <w:t>Существует все больше доказательств того, что такие инструменты, как пошлины, финансовые санкции и торговые ограничения, используются для достижения геополитических целей, отметили консультанты.</w:t>
      </w:r>
    </w:p>
    <w:p w14:paraId="7D5334F0" w14:textId="23E566D3" w:rsidR="002379A4" w:rsidRDefault="00E05F97" w:rsidP="002379A4">
      <w:r>
        <w:t>«</w:t>
      </w:r>
      <w:r w:rsidR="002379A4">
        <w:t>Политический риск, которому подвержены инвестиции фонда за рубежом, растет</w:t>
      </w:r>
      <w:r>
        <w:t>»</w:t>
      </w:r>
      <w:r w:rsidR="002379A4">
        <w:t xml:space="preserve">, - предупредили они, указав, что размер и известность фонда еще больше повышают такие риски. </w:t>
      </w:r>
      <w:r>
        <w:t>«</w:t>
      </w:r>
      <w:proofErr w:type="gramStart"/>
      <w:r w:rsidR="002379A4">
        <w:t>В конечном итоге</w:t>
      </w:r>
      <w:proofErr w:type="gramEnd"/>
      <w:r w:rsidR="002379A4">
        <w:t xml:space="preserve"> фонд может подвергнуться повышенному налогообложению, регулирующему вмешательству и даже конфискации</w:t>
      </w:r>
      <w:r>
        <w:t>»</w:t>
      </w:r>
      <w:r w:rsidR="002379A4">
        <w:t>, - добавили эксперты. В своем докладе они упомянули пошлины США против тех, кто не согласен с желанием этой страны установить контроль над Гренландией.</w:t>
      </w:r>
    </w:p>
    <w:p w14:paraId="7C22E74D" w14:textId="290A5197" w:rsidR="002379A4" w:rsidRDefault="002379A4" w:rsidP="002379A4">
      <w:r>
        <w:t xml:space="preserve">Консультанты признали, что </w:t>
      </w:r>
      <w:r w:rsidR="00E05F97">
        <w:t>«</w:t>
      </w:r>
      <w:r>
        <w:t>нет простого способа</w:t>
      </w:r>
      <w:r w:rsidR="00E05F97">
        <w:t>»</w:t>
      </w:r>
      <w:r>
        <w:t xml:space="preserve"> управлять такими рисками, при </w:t>
      </w:r>
      <w:proofErr w:type="gramStart"/>
      <w:r>
        <w:t>том</w:t>
      </w:r>
      <w:proofErr w:type="gramEnd"/>
      <w:r>
        <w:t xml:space="preserve"> что потенциальная стратегия </w:t>
      </w:r>
      <w:r w:rsidR="00E05F97">
        <w:t>«</w:t>
      </w:r>
      <w:proofErr w:type="spellStart"/>
      <w:r>
        <w:t>френдшоринга</w:t>
      </w:r>
      <w:proofErr w:type="spellEnd"/>
      <w:r w:rsidR="00E05F97">
        <w:t>»</w:t>
      </w:r>
      <w:r>
        <w:t xml:space="preserve"> может как значительно затруднить диверсификацию рисков, так и негативно повлиять на доходность инвестиций.</w:t>
      </w:r>
    </w:p>
    <w:p w14:paraId="62106896" w14:textId="59755BC6" w:rsidR="002379A4" w:rsidRDefault="002379A4" w:rsidP="002379A4">
      <w:proofErr w:type="spellStart"/>
      <w:r>
        <w:t>Френдшоринг</w:t>
      </w:r>
      <w:proofErr w:type="spellEnd"/>
      <w:r>
        <w:t xml:space="preserve"> </w:t>
      </w:r>
      <w:proofErr w:type="gramStart"/>
      <w:r>
        <w:t>- это</w:t>
      </w:r>
      <w:proofErr w:type="gramEnd"/>
      <w:r>
        <w:t xml:space="preserve"> перенаправление цепочек поставок в страны, считающиеся политически и экономически безопасными (от слова </w:t>
      </w:r>
      <w:proofErr w:type="spellStart"/>
      <w:r>
        <w:t>friend</w:t>
      </w:r>
      <w:proofErr w:type="spellEnd"/>
      <w:r>
        <w:t xml:space="preserve"> - </w:t>
      </w:r>
      <w:r w:rsidR="00E05F97">
        <w:t>«</w:t>
      </w:r>
      <w:r>
        <w:t>друг</w:t>
      </w:r>
      <w:r w:rsidR="00E05F97">
        <w:t>»</w:t>
      </w:r>
      <w:r>
        <w:t>), где потенциальные угрозы нарушений бизнес-процессов минимальны.</w:t>
      </w:r>
    </w:p>
    <w:p w14:paraId="2A8926D3" w14:textId="77777777" w:rsidR="002379A4" w:rsidRDefault="002379A4" w:rsidP="002379A4">
      <w:r>
        <w:t>Почему консультативная группа пришла к такому мнению</w:t>
      </w:r>
    </w:p>
    <w:p w14:paraId="6AA32871" w14:textId="77777777" w:rsidR="002379A4" w:rsidRDefault="002379A4" w:rsidP="002379A4">
      <w:r>
        <w:lastRenderedPageBreak/>
        <w:t>Как уточнили в Bloomberg, отчет группы был опубликован после ситуации, которая произошла с фондом в прошлом году. Тогда Совет по этике Пенсионного фонда Норвегии (независимый орган, который назначается правительством) потребовал от Государственного пенсионного фонда Норвегии продать акции американской компании по производству строительной техники Caterpillar, поскольку ее бульдозеры использовались в войне в секторе Газа.</w:t>
      </w:r>
    </w:p>
    <w:p w14:paraId="1053754F" w14:textId="30628357" w:rsidR="002379A4" w:rsidRDefault="002379A4" w:rsidP="002379A4">
      <w:r>
        <w:t xml:space="preserve">Помимо строительной компании, в фонде объявили о выходе из капитала еще пяти израильских банков - First International Bank of Israel, FIBI Holdings, Bank </w:t>
      </w:r>
      <w:proofErr w:type="spellStart"/>
      <w:r>
        <w:t>Leumi</w:t>
      </w:r>
      <w:proofErr w:type="spellEnd"/>
      <w:r>
        <w:t xml:space="preserve"> Le-Israel, </w:t>
      </w:r>
      <w:proofErr w:type="spellStart"/>
      <w:r>
        <w:t>Mizrahi</w:t>
      </w:r>
      <w:proofErr w:type="spellEnd"/>
      <w:r>
        <w:t xml:space="preserve"> </w:t>
      </w:r>
      <w:proofErr w:type="spellStart"/>
      <w:r>
        <w:t>Tefahot</w:t>
      </w:r>
      <w:proofErr w:type="spellEnd"/>
      <w:r>
        <w:t xml:space="preserve"> Bank, Bank </w:t>
      </w:r>
      <w:proofErr w:type="spellStart"/>
      <w:r>
        <w:t>Hapoalim</w:t>
      </w:r>
      <w:proofErr w:type="spellEnd"/>
      <w:r>
        <w:t xml:space="preserve">. Решение было принято по этическим соображениям из-за того, </w:t>
      </w:r>
      <w:r w:rsidR="00E05F97">
        <w:t>«</w:t>
      </w:r>
      <w:r>
        <w:t>что компании способствуют серьезным нарушениям прав лиц в ситуациях войны и конфликта</w:t>
      </w:r>
      <w:r w:rsidR="00E05F97">
        <w:t>»</w:t>
      </w:r>
      <w:r>
        <w:t>. Общая стоимость продаж составила почти $3 млрд.</w:t>
      </w:r>
    </w:p>
    <w:p w14:paraId="6CC80DA5" w14:textId="77777777" w:rsidR="002379A4" w:rsidRDefault="002379A4" w:rsidP="002379A4">
      <w:r>
        <w:t>Решение фонда продать акции Caterpillar по этическим соображениям вызвало негативную реакцию в США. Сенатор-республиканец Линдси Грэм предложил ввести пошлины на импорт из Норвегии и отменить выдачу виз для руководителей фонда в качестве ответной меры.</w:t>
      </w:r>
    </w:p>
    <w:p w14:paraId="51C06AC0" w14:textId="77777777" w:rsidR="002379A4" w:rsidRDefault="002379A4" w:rsidP="002379A4">
      <w:r>
        <w:t xml:space="preserve">Позже власти Норвегии отменили действие этических норм, регулирующих работу фонда, чтобы предотвратить другие внезапные продажи активов. Министр финансов Норвегии </w:t>
      </w:r>
      <w:proofErr w:type="spellStart"/>
      <w:r>
        <w:t>Йенс</w:t>
      </w:r>
      <w:proofErr w:type="spellEnd"/>
      <w:r>
        <w:t xml:space="preserve"> Столтенберг отверг утверждения о том, что причиной приостановки работы Совета по этике Пенсионного фонда Норвегии стало давление со стороны властей США.</w:t>
      </w:r>
    </w:p>
    <w:p w14:paraId="0858C10E" w14:textId="4510C54F" w:rsidR="002379A4" w:rsidRDefault="002379A4" w:rsidP="002379A4">
      <w:hyperlink r:id="rId37" w:history="1">
        <w:r w:rsidRPr="00E522FF">
          <w:rPr>
            <w:rStyle w:val="a3"/>
          </w:rPr>
          <w:t>https://www.rbc.ru/quote/news/article/69777cc49a79479311ac965c</w:t>
        </w:r>
      </w:hyperlink>
      <w:r>
        <w:t xml:space="preserve"> </w:t>
      </w:r>
    </w:p>
    <w:p w14:paraId="79116DC2" w14:textId="77777777" w:rsidR="00215E7E" w:rsidRDefault="00215E7E" w:rsidP="00215E7E">
      <w:pPr>
        <w:pStyle w:val="2"/>
      </w:pPr>
      <w:bookmarkStart w:id="128" w:name="_Toc220393702"/>
      <w:r>
        <w:t>Sputnik Латвия, 26.01.2026, Латвийские пенсионеры пошли ва-банк: растут инвестиции в рисковые активы</w:t>
      </w:r>
      <w:bookmarkEnd w:id="128"/>
    </w:p>
    <w:p w14:paraId="2CAC9893" w14:textId="77777777" w:rsidR="00215E7E" w:rsidRDefault="00215E7E" w:rsidP="00E05F97">
      <w:pPr>
        <w:pStyle w:val="3"/>
      </w:pPr>
      <w:bookmarkStart w:id="129" w:name="_Toc220393703"/>
      <w:r>
        <w:t>В Центральном банке пришли к выводу, что выбор подходящего инвестиционного плана за полтора года увеличил накопления пенсионного второго уровня на 37,5 млн евро, но есть те, кто выбирает не соответствующий возрасту рискованный план инвестиций</w:t>
      </w:r>
      <w:bookmarkEnd w:id="129"/>
    </w:p>
    <w:p w14:paraId="746604DC" w14:textId="77777777" w:rsidR="00215E7E" w:rsidRDefault="00215E7E" w:rsidP="00215E7E">
      <w:r>
        <w:t>Доля участников пенсионного второго уровня, которые предпочитают инвестировать в планы с высоким риском, с 1 июля 2024 года выросла с 33 до 45%, сообщает Банк Латвии.</w:t>
      </w:r>
    </w:p>
    <w:p w14:paraId="08D55460" w14:textId="77777777" w:rsidR="00215E7E" w:rsidRDefault="00215E7E" w:rsidP="00215E7E">
      <w:r>
        <w:t>Проведенный в прошлом году опрос Банка Латвии показывает, что 56% формирующих пенсионные накопления учли рекомендацию ответственно относиться к пенсионному капиталу и сделали осознанный выбор подходящего плана, что позволит им в долгосрочном периоде накопить значительно больше.</w:t>
      </w:r>
    </w:p>
    <w:p w14:paraId="7B12A271" w14:textId="77777777" w:rsidR="00215E7E" w:rsidRDefault="00215E7E" w:rsidP="00215E7E">
      <w:r>
        <w:t>С 1 июля 2024 года во втором пенсионном уровне введены изменения, чтобы его участники были лучше информированы о соответствующем им инвестиционном плане. Управляющие средствами второго пенсионного уровня должны оценить, использует ли участник инвестиционный план, соответствующий его возрасту и потребностям, а в случае несоответствия проинформировать его об этом и порекомендовать наиболее подходящий инвестиционный план.</w:t>
      </w:r>
    </w:p>
    <w:p w14:paraId="14EEB267" w14:textId="77777777" w:rsidR="00215E7E" w:rsidRDefault="00215E7E" w:rsidP="00215E7E">
      <w:r>
        <w:t>Банк Латвии признает, что все больше участников второго пенсионного уровня выбирают накапливать пенсию в высокорискованных инвестиционных планах, которые в долгосрочной перспективе дают возможность накопить больше.</w:t>
      </w:r>
    </w:p>
    <w:p w14:paraId="243EDBE2" w14:textId="77777777" w:rsidR="00215E7E" w:rsidRDefault="00215E7E" w:rsidP="00215E7E">
      <w:r>
        <w:lastRenderedPageBreak/>
        <w:t>По оценкам Банка Латвии, человек, получающий среднюю зарплату и на протяжении всей трудовой жизни откладывающий средства в инвестиционный план, подходящий по возрасту, может накопить во втором пенсионном уровне около 760 тысяч евро.</w:t>
      </w:r>
    </w:p>
    <w:p w14:paraId="1A862500" w14:textId="77777777" w:rsidR="00215E7E" w:rsidRDefault="00215E7E" w:rsidP="00215E7E">
      <w:r>
        <w:t>Если же средства накапливаются только в плане со средним уровнем риска, итоговая сумма может быть примерно в два раза меньше, а в плане с низким уровнем риска - даже в три раза меньше.</w:t>
      </w:r>
    </w:p>
    <w:p w14:paraId="274637CF" w14:textId="77777777" w:rsidR="00215E7E" w:rsidRDefault="00215E7E" w:rsidP="00215E7E">
      <w:r>
        <w:t>Сейчас первый и второй уровни пенсионной системы в Латвии являются обязательными. Банк Латвии призывает не относиться легкомысленно к возможности обеспечить более достойную старость и убедиться, что выбранный инвестиционный план второго пенсионного уровня соответствует возрасту.</w:t>
      </w:r>
    </w:p>
    <w:p w14:paraId="4BD7CCA0" w14:textId="77777777" w:rsidR="00215E7E" w:rsidRDefault="00215E7E" w:rsidP="00215E7E">
      <w:r>
        <w:t>На портале государственных услуг Latvija.lv есть возможность проверить, в каком именно плане второго пенсионного уровня формируется индивидуальный накопительный счет, а у управляющего пенсионными активами можно уточнить, соответствует ли действующий инвестиционный план возрасту. Если он возрасту не соответствует, его можно заменить на портале Latvija.lv.</w:t>
      </w:r>
    </w:p>
    <w:p w14:paraId="1B892DFF" w14:textId="0A81BF53" w:rsidR="00215E7E" w:rsidRPr="002379A4" w:rsidRDefault="00215E7E" w:rsidP="00215E7E">
      <w:hyperlink r:id="rId38" w:history="1">
        <w:r w:rsidRPr="00E522FF">
          <w:rPr>
            <w:rStyle w:val="a3"/>
          </w:rPr>
          <w:t>https://lv.sputniknews.ru/20260126/latviyskie-pensionery-poshli-va-bank-rastut-investitsii-v-riskovye-aktivy-32048247.html</w:t>
        </w:r>
      </w:hyperlink>
      <w:r>
        <w:t xml:space="preserve"> </w:t>
      </w:r>
    </w:p>
    <w:p w14:paraId="132E34E3" w14:textId="62C5FB2E" w:rsidR="00B05CB8" w:rsidRPr="000D14FD" w:rsidRDefault="00B05CB8" w:rsidP="00B05CB8">
      <w:pPr>
        <w:pStyle w:val="2"/>
      </w:pPr>
      <w:bookmarkStart w:id="130" w:name="_Toc220393704"/>
      <w:r w:rsidRPr="000D14FD">
        <w:t>Baltija.eu, 26.01.2026</w:t>
      </w:r>
      <w:proofErr w:type="gramStart"/>
      <w:r w:rsidRPr="000D14FD">
        <w:t>, Важно</w:t>
      </w:r>
      <w:proofErr w:type="gramEnd"/>
      <w:r w:rsidRPr="000D14FD">
        <w:t xml:space="preserve"> знать: как в Литве изменятся пенсионный возраст и стаж</w:t>
      </w:r>
      <w:bookmarkEnd w:id="130"/>
    </w:p>
    <w:p w14:paraId="6EAFB198" w14:textId="77777777" w:rsidR="00B05CB8" w:rsidRPr="000D14FD" w:rsidRDefault="00B05CB8" w:rsidP="00E05F97">
      <w:pPr>
        <w:pStyle w:val="3"/>
      </w:pPr>
      <w:bookmarkStart w:id="131" w:name="_Toc220393705"/>
      <w:r w:rsidRPr="000D14FD">
        <w:t>Ежегодно тысячи жителей Литвы достигают пенсионного возраста и получают право выйти на пенсию по старости. Однако в 2026 году жителей ожидают не только более высокие пенсии, увеличиваются как пенсионный возраст, так и необходимый стаж.</w:t>
      </w:r>
      <w:bookmarkEnd w:id="131"/>
    </w:p>
    <w:p w14:paraId="653CF8D8" w14:textId="77777777" w:rsidR="00B05CB8" w:rsidRPr="000D14FD" w:rsidRDefault="00B05CB8" w:rsidP="00B05CB8">
      <w:r w:rsidRPr="000D14FD">
        <w:t>Важно также помнить, что достижение пенсионного возраста не является обязательством немедленно выйти на пенсию. Можно отложить выход на пенсию или, наоборот, выйти на пенсию раньше, но оба решения напрямую влияют на размер будущей пенсии, сообщает TV3.lt.</w:t>
      </w:r>
    </w:p>
    <w:p w14:paraId="6F237492" w14:textId="77777777" w:rsidR="00B05CB8" w:rsidRPr="000D14FD" w:rsidRDefault="00B05CB8" w:rsidP="00B05CB8">
      <w:r w:rsidRPr="000D14FD">
        <w:t>Итак, что важно помнить людям, которые думают о выходе на пенсию, её отсрочке или переносе на более ранний срок в этом году?</w:t>
      </w:r>
    </w:p>
    <w:p w14:paraId="3E3BF9C7" w14:textId="77777777" w:rsidR="00B05CB8" w:rsidRPr="000D14FD" w:rsidRDefault="00B05CB8" w:rsidP="00B05CB8">
      <w:r w:rsidRPr="000D14FD">
        <w:t>Пенсионный возраст в 2026 г. и позднее</w:t>
      </w:r>
    </w:p>
    <w:p w14:paraId="1DEA2122" w14:textId="77777777" w:rsidR="00B05CB8" w:rsidRPr="000D14FD" w:rsidRDefault="00B05CB8" w:rsidP="00B05CB8">
      <w:r w:rsidRPr="000D14FD">
        <w:t>Повышение пенсионного возраста в Литве началось в 2012 г., целью этого решения было постепенное выравнивание пенсионного возраста мужчин и женщин к 2026 году.</w:t>
      </w:r>
    </w:p>
    <w:p w14:paraId="3A05E706" w14:textId="77777777" w:rsidR="00B05CB8" w:rsidRPr="000D14FD" w:rsidRDefault="00B05CB8" w:rsidP="00B05CB8">
      <w:r w:rsidRPr="000D14FD">
        <w:t>В течение 15 лет подряд пенсионный возраст для мужчин повышался на 2 месяца каждый год, для женщин – на 4 месяца. Если в 2012 г. мужчины могли выйти на пенсию в возрасте 62 лет и 8 месяцев, то к 2025 г. этот возраст уже достиг 64 лет и 10 месяцев. С 2026 г. и мужчины, и женщины могут выходить на пенсию только в возрасте 65 лет.</w:t>
      </w:r>
    </w:p>
    <w:p w14:paraId="0F7CAA93" w14:textId="77777777" w:rsidR="00B05CB8" w:rsidRPr="000D14FD" w:rsidRDefault="00B05CB8" w:rsidP="00B05CB8">
      <w:r w:rsidRPr="000D14FD">
        <w:t>В 2012 г. пенсионный возраст для женщин составлял 60 лет и 4 месяца, в 2025 году – 64 года и 8 месяцев, а в 2026 г. женщины могут выйти на пенсию также в 65 лет.</w:t>
      </w:r>
    </w:p>
    <w:p w14:paraId="3CA87144" w14:textId="77777777" w:rsidR="00B05CB8" w:rsidRPr="000D14FD" w:rsidRDefault="00B05CB8" w:rsidP="00B05CB8">
      <w:r w:rsidRPr="000D14FD">
        <w:t>Как ранее поясняло Министерство социальной защиты и труда (МСЗТ) Литвы, повышение пенсионного возраста является одной из наиболее часто используемых мер для сбалансирования пенсионных расходов бюджета.</w:t>
      </w:r>
    </w:p>
    <w:p w14:paraId="250E0975" w14:textId="77777777" w:rsidR="00B05CB8" w:rsidRPr="000D14FD" w:rsidRDefault="00B05CB8" w:rsidP="00B05CB8">
      <w:r w:rsidRPr="000D14FD">
        <w:lastRenderedPageBreak/>
        <w:t>Министерство напоминает, что в 2015–2016 гг. Литва рассматривала возможность привязки пенсионного возраста к ожидаемой продолжительности жизни. Однако Сейм не принял такого решения, поэтому планов дальнейшего повышения пенсионного возраста после 2026 г. нет.</w:t>
      </w:r>
    </w:p>
    <w:p w14:paraId="268D997C" w14:textId="77777777" w:rsidR="00B05CB8" w:rsidRPr="000D14FD" w:rsidRDefault="00B05CB8" w:rsidP="00B05CB8">
      <w:r w:rsidRPr="000D14FD">
        <w:t>Согласно данным МСЗТ, в Литве в среднем люди работают 42,3 года, а после достижения пенсионного возраста живут около 17,9 лет. Для сравнения, европейцы работают в среднем 41,3 года, но проводят на пенсии более 21 года.</w:t>
      </w:r>
    </w:p>
    <w:p w14:paraId="2145E491" w14:textId="77777777" w:rsidR="00B05CB8" w:rsidRPr="000D14FD" w:rsidRDefault="00B05CB8" w:rsidP="00B05CB8">
      <w:r w:rsidRPr="000D14FD">
        <w:t>Министерство также обращает внимание, что в настоящее время в Литве ожидаемая продолжительность здоровой жизни женщин составляет 62,3 года, а мужчин – 58,2 года.</w:t>
      </w:r>
    </w:p>
    <w:p w14:paraId="115E6333" w14:textId="535827A4" w:rsidR="00B05CB8" w:rsidRPr="000D14FD" w:rsidRDefault="00E05F97" w:rsidP="00B05CB8">
      <w:r>
        <w:t>«</w:t>
      </w:r>
      <w:r w:rsidR="00B05CB8" w:rsidRPr="000D14FD">
        <w:t>Ещё до достижения пенсионного возраста люди уже перешагивают порог продолжительности здоровой жизни. В этом контексте мы не можем говорить о дальнейшем увеличении пенсионного возраста в настоящее время</w:t>
      </w:r>
      <w:r>
        <w:t>»</w:t>
      </w:r>
      <w:r w:rsidR="00B05CB8" w:rsidRPr="000D14FD">
        <w:t>, – подчёркивает МСЗТ.</w:t>
      </w:r>
    </w:p>
    <w:p w14:paraId="6D104ACE" w14:textId="77777777" w:rsidR="00B05CB8" w:rsidRPr="000D14FD" w:rsidRDefault="00B05CB8" w:rsidP="00B05CB8">
      <w:r w:rsidRPr="000D14FD">
        <w:t>Необходимый трудовой стаж</w:t>
      </w:r>
    </w:p>
    <w:p w14:paraId="2512B248" w14:textId="77777777" w:rsidR="00B05CB8" w:rsidRPr="000D14FD" w:rsidRDefault="00B05CB8" w:rsidP="00B05CB8">
      <w:r w:rsidRPr="000D14FD">
        <w:t>Право на пенсию и её размер определяются минимальным и обязательным стажем пенсионного страхования, то есть тем, сколько лет человек работал и платил взносы.</w:t>
      </w:r>
    </w:p>
    <w:p w14:paraId="594E27EE" w14:textId="77777777" w:rsidR="00B05CB8" w:rsidRPr="000D14FD" w:rsidRDefault="00B05CB8" w:rsidP="00B05CB8">
      <w:r w:rsidRPr="000D14FD">
        <w:t>Минимальный трудовой стаж в Литве составляет 15 лет. Человек, не проработавший столько лет, не имеет права на пенсию по старости.</w:t>
      </w:r>
    </w:p>
    <w:p w14:paraId="265EC302" w14:textId="77777777" w:rsidR="00B05CB8" w:rsidRPr="000D14FD" w:rsidRDefault="00B05CB8" w:rsidP="00B05CB8">
      <w:r w:rsidRPr="000D14FD">
        <w:t>Необходимый трудовой стаж в Литве в 2025 г. как для женщин, так и для мужчин составляет 34 года и с 2018 г. ежегодно увеличивается на полгода.</w:t>
      </w:r>
    </w:p>
    <w:p w14:paraId="1C6BECA2" w14:textId="77777777" w:rsidR="00B05CB8" w:rsidRPr="000D14FD" w:rsidRDefault="00B05CB8" w:rsidP="00B05CB8">
      <w:r w:rsidRPr="000D14FD">
        <w:t>Таким образом, если в 2018 г. необходимый трудовой стаж составлял 30,5 года, то в 2026 г. он уже составляет 34,5 года. А к 2027 г. он достигнет 35 лет, и больше не будет увеличиваться.</w:t>
      </w:r>
    </w:p>
    <w:p w14:paraId="7361D293" w14:textId="77777777" w:rsidR="00B05CB8" w:rsidRPr="000D14FD" w:rsidRDefault="00B05CB8" w:rsidP="00B05CB8">
      <w:r w:rsidRPr="000D14FD">
        <w:t>Пенсия состоит из общей и индивидуальной частей. Общая часть одинакова для всех – как для тех, кто имеет минимальный трудовой стаж не менее 15 лет, так и для тех, кто имеет необходимый стаж.</w:t>
      </w:r>
    </w:p>
    <w:p w14:paraId="0AD8356F" w14:textId="77777777" w:rsidR="00B05CB8" w:rsidRPr="000D14FD" w:rsidRDefault="00B05CB8" w:rsidP="00B05CB8">
      <w:r w:rsidRPr="000D14FD">
        <w:t>Однако, если трудовой стаж человека превышает необходимый, его общая пенсионная часть соответственно увеличивается.</w:t>
      </w:r>
    </w:p>
    <w:p w14:paraId="2386A9AF" w14:textId="77777777" w:rsidR="00B05CB8" w:rsidRPr="000D14FD" w:rsidRDefault="00B05CB8" w:rsidP="00B05CB8">
      <w:r w:rsidRPr="000D14FD">
        <w:t>При этом индивидуальная пенсионная часть уже зависит от заработной платы человека и уплаченных им взносов, из которых накапливаются учётные баллы, определяющие размер пенсии.</w:t>
      </w:r>
    </w:p>
    <w:p w14:paraId="0028678F" w14:textId="77777777" w:rsidR="00B05CB8" w:rsidRPr="000D14FD" w:rsidRDefault="00B05CB8" w:rsidP="00B05CB8">
      <w:r w:rsidRPr="000D14FD">
        <w:t>Как увеличится пенсия по старости?</w:t>
      </w:r>
    </w:p>
    <w:p w14:paraId="29198948" w14:textId="77777777" w:rsidR="00B05CB8" w:rsidRPr="000D14FD" w:rsidRDefault="00B05CB8" w:rsidP="00B05CB8">
      <w:r w:rsidRPr="000D14FD">
        <w:t>МСЗТ сообщает, что в 2026 г. средний рост пенсий достиг 12 процентов и сохранил прежний темп их роста, когда процент индексации пенсий выражался в двузначных цифрах.</w:t>
      </w:r>
    </w:p>
    <w:p w14:paraId="53B448B4" w14:textId="77777777" w:rsidR="00B05CB8" w:rsidRPr="000D14FD" w:rsidRDefault="00B05CB8" w:rsidP="00B05CB8">
      <w:r w:rsidRPr="000D14FD">
        <w:t>Средняя пенсия по старости в 2026 г. увеличилась примерно на 80 евро и достигла 750 евро (в 2025 году она составляла 670 евро).</w:t>
      </w:r>
    </w:p>
    <w:p w14:paraId="4655F66F" w14:textId="77777777" w:rsidR="00B05CB8" w:rsidRPr="000D14FD" w:rsidRDefault="00B05CB8" w:rsidP="00B05CB8">
      <w:r w:rsidRPr="000D14FD">
        <w:t>Средняя пенсия по старости при наличии необходимого стажа увеличилась примерно на 90 евро и достигла 810 евро (в 2025 году она составляла 720 евро).</w:t>
      </w:r>
    </w:p>
    <w:p w14:paraId="6ADBE061" w14:textId="40F5ADE0" w:rsidR="00B05CB8" w:rsidRPr="000D14FD" w:rsidRDefault="00B05CB8" w:rsidP="00B05CB8">
      <w:r w:rsidRPr="000D14FD">
        <w:lastRenderedPageBreak/>
        <w:t xml:space="preserve">Ожидается, что в 2026 г. средняя пенсия по старости составит 47,3 проц., а средняя пенсия по старости с необходимым стажем – 51,1 проц. от средней заработной платы </w:t>
      </w:r>
      <w:r w:rsidR="00E05F97">
        <w:t>«</w:t>
      </w:r>
      <w:r w:rsidRPr="000D14FD">
        <w:t>на руки</w:t>
      </w:r>
      <w:r w:rsidR="00E05F97">
        <w:t>»</w:t>
      </w:r>
      <w:r w:rsidRPr="000D14FD">
        <w:t>.</w:t>
      </w:r>
    </w:p>
    <w:p w14:paraId="103BE433" w14:textId="4E374CB1" w:rsidR="00B05CB8" w:rsidRPr="000D14FD" w:rsidRDefault="00B05CB8" w:rsidP="00B05CB8">
      <w:r w:rsidRPr="000D14FD">
        <w:t xml:space="preserve">По оценкам министерства, в Литве более 635 тыс. человек получают пенсию по старости, и около 8 тыс. человек – досрочную пенсию. Кроме того, по данным </w:t>
      </w:r>
      <w:r w:rsidR="00E05F97">
        <w:t>«</w:t>
      </w:r>
      <w:proofErr w:type="spellStart"/>
      <w:r w:rsidRPr="000D14FD">
        <w:t>Содры</w:t>
      </w:r>
      <w:proofErr w:type="spellEnd"/>
      <w:r w:rsidR="00E05F97">
        <w:t>»</w:t>
      </w:r>
      <w:r w:rsidRPr="000D14FD">
        <w:t>, в 2025 г. 740 человек отложили получение пенсии.</w:t>
      </w:r>
    </w:p>
    <w:p w14:paraId="64AE2ED9" w14:textId="77777777" w:rsidR="00B05CB8" w:rsidRPr="000D14FD" w:rsidRDefault="00B05CB8" w:rsidP="00B05CB8">
      <w:r w:rsidRPr="000D14FD">
        <w:t>Досрочный выход на пенсию</w:t>
      </w:r>
    </w:p>
    <w:p w14:paraId="09482F20" w14:textId="255B8788" w:rsidR="00B05CB8" w:rsidRPr="000D14FD" w:rsidRDefault="00B05CB8" w:rsidP="00B05CB8">
      <w:r w:rsidRPr="000D14FD">
        <w:t xml:space="preserve">Советник по коммуникации </w:t>
      </w:r>
      <w:r w:rsidR="00E05F97">
        <w:t>«</w:t>
      </w:r>
      <w:proofErr w:type="spellStart"/>
      <w:r w:rsidRPr="000D14FD">
        <w:t>Содры</w:t>
      </w:r>
      <w:proofErr w:type="spellEnd"/>
      <w:r w:rsidR="00E05F97">
        <w:t>»</w:t>
      </w:r>
      <w:r w:rsidRPr="000D14FD">
        <w:t xml:space="preserve"> Малгожата </w:t>
      </w:r>
      <w:proofErr w:type="spellStart"/>
      <w:r w:rsidRPr="000D14FD">
        <w:t>Козич</w:t>
      </w:r>
      <w:proofErr w:type="spellEnd"/>
      <w:r w:rsidRPr="000D14FD">
        <w:t xml:space="preserve"> напоминает о возможности выйти на пенсию досрочно, если до пенсионного возраста осталось не более 5 лет.</w:t>
      </w:r>
    </w:p>
    <w:p w14:paraId="31448E81" w14:textId="77777777" w:rsidR="00B05CB8" w:rsidRPr="000D14FD" w:rsidRDefault="00B05CB8" w:rsidP="00B05CB8">
      <w:r w:rsidRPr="000D14FD">
        <w:t>Однако в таком случае человек будет получать уменьшенную пенсию по старости. Почему? Потому что размер пенсии по старости уменьшается на 0,32% за каждый месяц получения досрочной пенсии.</w:t>
      </w:r>
    </w:p>
    <w:p w14:paraId="2E1BC754" w14:textId="77777777" w:rsidR="00B05CB8" w:rsidRPr="000D14FD" w:rsidRDefault="00B05CB8" w:rsidP="00B05CB8">
      <w:r w:rsidRPr="000D14FD">
        <w:t>Например, если пенсия по старости составила бы 669 евро, но человек решил выйти на пенсию досрочно, за 5 лет до достижения пенсионного возраста, в старости он будет получать пенсию в размере 540,6 евро.</w:t>
      </w:r>
    </w:p>
    <w:p w14:paraId="7ABA9A88" w14:textId="77777777" w:rsidR="00B05CB8" w:rsidRPr="000D14FD" w:rsidRDefault="00B05CB8" w:rsidP="00B05CB8">
      <w:r w:rsidRPr="000D14FD">
        <w:t>Таким образом, в течение всей оставшейся жизни он будет получать пенсию на 128,4 евро меньше (независимо от индексации).</w:t>
      </w:r>
    </w:p>
    <w:p w14:paraId="63C75C60" w14:textId="77777777" w:rsidR="00B05CB8" w:rsidRPr="000D14FD" w:rsidRDefault="00B05CB8" w:rsidP="00B05CB8">
      <w:proofErr w:type="spellStart"/>
      <w:r w:rsidRPr="000D14FD">
        <w:t>М.Козич</w:t>
      </w:r>
      <w:proofErr w:type="spellEnd"/>
      <w:r w:rsidRPr="000D14FD">
        <w:t xml:space="preserve"> добавила, что из-за досрочного выхода на пенсию пенсия по старости после каждой индексации будет уменьшаться на 19,2%.</w:t>
      </w:r>
    </w:p>
    <w:p w14:paraId="722FAA36" w14:textId="77777777" w:rsidR="00B05CB8" w:rsidRPr="000D14FD" w:rsidRDefault="00B05CB8" w:rsidP="00B05CB8">
      <w:r w:rsidRPr="000D14FD">
        <w:t>Это означает, что человек потеряет ещё больше денег (не только упомянутые 128,4 евро), поскольку сумма, из которой будет удерживаться 0,32% за досрочный выход, будет расти каждый год.</w:t>
      </w:r>
    </w:p>
    <w:p w14:paraId="29A1C391" w14:textId="77777777" w:rsidR="00B05CB8" w:rsidRPr="000D14FD" w:rsidRDefault="00B05CB8" w:rsidP="00B05CB8">
      <w:r w:rsidRPr="000D14FD">
        <w:t>Если выход на пенсию откладывается, она увеличится и до 40 процентов</w:t>
      </w:r>
    </w:p>
    <w:p w14:paraId="3DD86585" w14:textId="77777777" w:rsidR="00B05CB8" w:rsidRPr="000D14FD" w:rsidRDefault="00B05CB8" w:rsidP="00B05CB8">
      <w:proofErr w:type="spellStart"/>
      <w:r w:rsidRPr="000D14FD">
        <w:t>М.Козич</w:t>
      </w:r>
      <w:proofErr w:type="spellEnd"/>
      <w:r w:rsidRPr="000D14FD">
        <w:t xml:space="preserve"> также напоминает, что, если человек достигает пенсионного возраста, но подаёт заявление об отсрочке выплаты пенсии, за каждый год отсрочки пенсия увеличивается на 8 процентов.</w:t>
      </w:r>
    </w:p>
    <w:p w14:paraId="31BB82F9" w14:textId="77777777" w:rsidR="00B05CB8" w:rsidRPr="000D14FD" w:rsidRDefault="00B05CB8" w:rsidP="00B05CB8">
      <w:r w:rsidRPr="000D14FD">
        <w:t>Выплата пенсии по старости может быть отложена как минимум на год, но не более чем на 5 лет.</w:t>
      </w:r>
    </w:p>
    <w:p w14:paraId="019C5444" w14:textId="028D11EE" w:rsidR="00B05CB8" w:rsidRPr="000D14FD" w:rsidRDefault="00E05F97" w:rsidP="00B05CB8">
      <w:r>
        <w:t>«</w:t>
      </w:r>
      <w:r w:rsidR="00B05CB8" w:rsidRPr="000D14FD">
        <w:t>Если выплата пенсии откладывается на 5 лет, пенсия увеличивается на 40%. Кроме того, в течение этого времени пенсия ежегодно индексируется.</w:t>
      </w:r>
    </w:p>
    <w:p w14:paraId="655964F4" w14:textId="7337E3A0" w:rsidR="00B05CB8" w:rsidRPr="000D14FD" w:rsidRDefault="00B05CB8" w:rsidP="00B05CB8">
      <w:r w:rsidRPr="000D14FD">
        <w:t>Если человек продолжает работать после достижения пенсионного возраста, его пенсия увеличивается каждый год ещё и потому, что он приобретает больший стаж и пенсионные баллы</w:t>
      </w:r>
      <w:r w:rsidR="00E05F97">
        <w:t>»</w:t>
      </w:r>
      <w:r w:rsidRPr="000D14FD">
        <w:t xml:space="preserve">, – пояснила советник </w:t>
      </w:r>
      <w:r w:rsidR="00E05F97">
        <w:t>«</w:t>
      </w:r>
      <w:proofErr w:type="spellStart"/>
      <w:r w:rsidRPr="000D14FD">
        <w:t>Содры</w:t>
      </w:r>
      <w:proofErr w:type="spellEnd"/>
      <w:r w:rsidR="00E05F97">
        <w:t>»</w:t>
      </w:r>
      <w:r w:rsidRPr="000D14FD">
        <w:t>.</w:t>
      </w:r>
    </w:p>
    <w:p w14:paraId="018A422C" w14:textId="2991615F" w:rsidR="00B05CB8" w:rsidRPr="000D14FD" w:rsidRDefault="00B05CB8" w:rsidP="00B05CB8">
      <w:hyperlink r:id="rId39" w:history="1">
        <w:r w:rsidRPr="000D14FD">
          <w:rPr>
            <w:rStyle w:val="a3"/>
          </w:rPr>
          <w:t>https://baltija.eu/2026/01/25/pensii-v-2026-gody-kak-v-litve-izmeniatsia-pensionnyi-vozrast-staj-i-razmery-pensii/</w:t>
        </w:r>
      </w:hyperlink>
      <w:r w:rsidRPr="000D14FD">
        <w:t xml:space="preserve"> </w:t>
      </w:r>
    </w:p>
    <w:p w14:paraId="00403084" w14:textId="77777777" w:rsidR="00AD456D" w:rsidRPr="000D14FD" w:rsidRDefault="00AD456D" w:rsidP="00AD456D">
      <w:pPr>
        <w:pStyle w:val="2"/>
      </w:pPr>
      <w:bookmarkStart w:id="132" w:name="_Toc220393706"/>
      <w:r w:rsidRPr="000D14FD">
        <w:lastRenderedPageBreak/>
        <w:t>DzD.ee, 26.01.2026, Срок повторного присоединения ко второй пенсионной ступени</w:t>
      </w:r>
      <w:bookmarkEnd w:id="132"/>
      <w:r w:rsidRPr="000D14FD">
        <w:t xml:space="preserve"> </w:t>
      </w:r>
    </w:p>
    <w:p w14:paraId="3991D7F3" w14:textId="77777777" w:rsidR="00AD456D" w:rsidRPr="000D14FD" w:rsidRDefault="00AD456D" w:rsidP="00E05F97">
      <w:pPr>
        <w:pStyle w:val="3"/>
      </w:pPr>
      <w:bookmarkStart w:id="133" w:name="_Toc220393707"/>
      <w:r w:rsidRPr="000D14FD">
        <w:t>Министерство финансов направило на согласование поправки к закону, которые упростят возобновление накоплений: после выхода из второй ступени к ней можно будет снова присоединиться через пять лет, а при снятии денег до достижения пенсионного возраста отменят требование забирать всю накопленную сумму.</w:t>
      </w:r>
      <w:bookmarkEnd w:id="133"/>
    </w:p>
    <w:p w14:paraId="2B164E43" w14:textId="5AEDBCDE" w:rsidR="00AD456D" w:rsidRPr="000D14FD" w:rsidRDefault="00E05F97" w:rsidP="00AD456D">
      <w:r>
        <w:t>«</w:t>
      </w:r>
      <w:r w:rsidR="00AD456D" w:rsidRPr="000D14FD">
        <w:t>У накопительной пенсии нет альтернативы, если мы как стареющая нация хотим обеспечить лучший уровень жизни и благосостояние пенсионеров. Предусмотренная законопроектом гибкость поможет сохранить высокую доходность пенсионных активов последних лет и защитить вторую ступень от разрушения</w:t>
      </w:r>
      <w:r>
        <w:t>»</w:t>
      </w:r>
      <w:r w:rsidR="00AD456D" w:rsidRPr="000D14FD">
        <w:t>, - сказал министр финансов Юрген Лиги.</w:t>
      </w:r>
    </w:p>
    <w:p w14:paraId="11C51F0F" w14:textId="016CBC34" w:rsidR="00AD456D" w:rsidRPr="000D14FD" w:rsidRDefault="00E05F97" w:rsidP="00AD456D">
      <w:r>
        <w:t>«</w:t>
      </w:r>
      <w:r w:rsidR="00AD456D" w:rsidRPr="000D14FD">
        <w:t>В случае пенсии второй ступени решающее значение имеет срок накопления: чем он дольше, тем больше будет прибавка к пенсии. Это осознали и многие из тех, кто покинул вторую ступень: пожелав снова начать копить, они обнаружили, что для этого нужно ждать 10 лет.</w:t>
      </w:r>
    </w:p>
    <w:p w14:paraId="52453733" w14:textId="272CB5A6" w:rsidR="00AD456D" w:rsidRPr="000D14FD" w:rsidRDefault="00AD456D" w:rsidP="00AD456D">
      <w:r w:rsidRPr="000D14FD">
        <w:t xml:space="preserve">Теперь мы сокращаем этот срок вдвое. Пятилетний перерыв в накоплениях </w:t>
      </w:r>
      <w:proofErr w:type="gramStart"/>
      <w:r w:rsidRPr="000D14FD">
        <w:t>- это</w:t>
      </w:r>
      <w:proofErr w:type="gramEnd"/>
      <w:r w:rsidRPr="000D14FD">
        <w:t xml:space="preserve"> тоже долгий срок, поэтому решение о выходе по-прежнему стоит тщательно обдумать и просчитать</w:t>
      </w:r>
      <w:r w:rsidR="00E05F97">
        <w:t>»</w:t>
      </w:r>
      <w:r w:rsidRPr="000D14FD">
        <w:t xml:space="preserve">, - пояснила вице-канцлер Эвелин </w:t>
      </w:r>
      <w:proofErr w:type="spellStart"/>
      <w:r w:rsidRPr="000D14FD">
        <w:t>Лийвамяги</w:t>
      </w:r>
      <w:proofErr w:type="spellEnd"/>
      <w:r w:rsidRPr="000D14FD">
        <w:t>.</w:t>
      </w:r>
    </w:p>
    <w:p w14:paraId="44637492" w14:textId="77777777" w:rsidR="00AD456D" w:rsidRPr="000D14FD" w:rsidRDefault="00AD456D" w:rsidP="00AD456D">
      <w:r w:rsidRPr="000D14FD">
        <w:t>Больше всего людей покинуло вторую ступень после того, как накопление стало добровольным, то есть в сентябре 2021 года. У них, а также у тех, кто покинул ступень в 2022 году, появится возможность снова присоединиться в 2027 году. Можно ли будет возобновить взносы уже с января или несколько позже - с мая 2027 года - выяснится в ходе рассмотрения законопроекта.</w:t>
      </w:r>
    </w:p>
    <w:p w14:paraId="367BE519" w14:textId="77777777" w:rsidR="00AD456D" w:rsidRPr="000D14FD" w:rsidRDefault="00AD456D" w:rsidP="00AD456D">
      <w:r w:rsidRPr="000D14FD">
        <w:t>Для повторного присоединения с января 2027 года необходимо, чтобы законопроект был принят до Иванова дня. Те, кто не захочет присоединяться сразу после появления такой возможности, смогут сделать это позже. Таким же образом подать заявление на возобновление взносов смогут и все те, у кого с момента выхода из ступени пройдет пять лет.</w:t>
      </w:r>
    </w:p>
    <w:p w14:paraId="4A10C4AD" w14:textId="77777777" w:rsidR="00AD456D" w:rsidRPr="000D14FD" w:rsidRDefault="00AD456D" w:rsidP="00AD456D">
      <w:r w:rsidRPr="000D14FD">
        <w:t xml:space="preserve">При повторном присоединении ко второй ступени копить в ней деньги нужно будет до самого выхода на пенсию. Право на пенсию, помимо достижения пенсионного возраста, дает также нетрудоспособность. Пенсионные накопления </w:t>
      </w:r>
      <w:proofErr w:type="gramStart"/>
      <w:r w:rsidRPr="000D14FD">
        <w:t>- это</w:t>
      </w:r>
      <w:proofErr w:type="gramEnd"/>
      <w:r w:rsidRPr="000D14FD">
        <w:t xml:space="preserve"> долгосрочный процесс: только так начинает работать сложный процент, который помогает существенно приумножить пенсионные средства. Чтобы, так сказать, наверстать упущенное время, можно будет увеличить взносы с зарплаты до четырех или шести процентов.</w:t>
      </w:r>
    </w:p>
    <w:p w14:paraId="0055FD77" w14:textId="77777777" w:rsidR="00AD456D" w:rsidRPr="000D14FD" w:rsidRDefault="00AD456D" w:rsidP="00AD456D">
      <w:r w:rsidRPr="000D14FD">
        <w:t>У тех, кто уже является участником второй ступени, право при необходимости выйти из нее сохранится. Однако для стимулирования долгосрочных накоплений будет отменено правило, согласно которому при снятии денег до выхода на пенсию необходимо забирать всю накопленную сумму. Если возникнет необходимость снять деньги, каждый сможет сам решить, забирать всю сумму или только ее часть. Оставшиеся средства можно будет оставить во второй ступени для дальнейшего приумножения.</w:t>
      </w:r>
    </w:p>
    <w:p w14:paraId="7DE95ED2" w14:textId="7D53EA53" w:rsidR="00AD456D" w:rsidRPr="000D14FD" w:rsidRDefault="00AD456D" w:rsidP="00AD456D">
      <w:r w:rsidRPr="000D14FD">
        <w:t xml:space="preserve">Частичная выплата приостановит поступление новых взносов на следующие пять лет, а после их возобновления копить деньги нужно будет уже до пенсии. По словам </w:t>
      </w:r>
      <w:proofErr w:type="spellStart"/>
      <w:r w:rsidRPr="000D14FD">
        <w:lastRenderedPageBreak/>
        <w:t>Лийвамяги</w:t>
      </w:r>
      <w:proofErr w:type="spellEnd"/>
      <w:r w:rsidRPr="000D14FD">
        <w:t xml:space="preserve">, это добавляет гибкости: </w:t>
      </w:r>
      <w:r w:rsidR="00E05F97">
        <w:t>«</w:t>
      </w:r>
      <w:r w:rsidRPr="000D14FD">
        <w:t>Если уже накоплена значительная сумма и возникает острая потребность в дополнительных средствах, можно будет снять часть денег. Например, средства из второй ступени снимают и для того, чтобы помочь детям с покупкой жилья. Для этого может быть достаточно частичной выплаты, и родителю не придется опустошать свой пенсионный счет</w:t>
      </w:r>
      <w:r w:rsidR="00E05F97">
        <w:t>»</w:t>
      </w:r>
      <w:r w:rsidRPr="000D14FD">
        <w:t>.</w:t>
      </w:r>
    </w:p>
    <w:p w14:paraId="7CE79F04" w14:textId="77777777" w:rsidR="00AD456D" w:rsidRPr="000D14FD" w:rsidRDefault="00AD456D" w:rsidP="00AD456D">
      <w:r w:rsidRPr="000D14FD">
        <w:t>Чтобы сделать пенсионную систему более стабильной, в Закон о налогообложении будет внесено исключение, согласно которому между принятием и вступлением в силу поправки, уменьшающей 4-процентный взнос социального налога во вторую ступень, должно пройти не менее пяти лет. Это даст людям уверенность в том, что финансирование системы не будет изменено без заблаговременного уведомления.</w:t>
      </w:r>
    </w:p>
    <w:p w14:paraId="5CCC46ED" w14:textId="77777777" w:rsidR="00AD456D" w:rsidRPr="000D14FD" w:rsidRDefault="00AD456D" w:rsidP="00AD456D">
      <w:r w:rsidRPr="000D14FD">
        <w:t>Второй ступенью пользуются более 580 000 человек. Это простой и хороший способ приумножить свои пенсионные накопления. В 2024 году доходность эстонских пенсионных фондов заняла первое место среди стран ОЭСР.</w:t>
      </w:r>
    </w:p>
    <w:p w14:paraId="23C9D049" w14:textId="77777777" w:rsidR="00AD456D" w:rsidRPr="000D14FD" w:rsidRDefault="00AD456D" w:rsidP="00AD456D">
      <w:r w:rsidRPr="000D14FD">
        <w:t>Планируется, что законопроект вступит в силу 1 июля 2027 года. Частичное снятие средств станет возможным с 2028 года, поскольку необходимые ИТ-разработки требуют времени.</w:t>
      </w:r>
    </w:p>
    <w:p w14:paraId="74CB762F" w14:textId="26AD9F60" w:rsidR="00AD456D" w:rsidRPr="000D14FD" w:rsidRDefault="00AD456D" w:rsidP="00AD456D">
      <w:hyperlink r:id="rId40" w:history="1">
        <w:r w:rsidRPr="000D14FD">
          <w:rPr>
            <w:rStyle w:val="a3"/>
          </w:rPr>
          <w:t>https://rus.postimees.ee/8403564/srok-povtornogo-prisoedineniya-ko-vtoroy-pensionnoy-stupeni-sokratitsya-do-pyati-let</w:t>
        </w:r>
      </w:hyperlink>
      <w:r w:rsidRPr="000D14FD">
        <w:t xml:space="preserve"> </w:t>
      </w:r>
    </w:p>
    <w:p w14:paraId="5C9BDD8F" w14:textId="1A10BE31" w:rsidR="006B623C" w:rsidRPr="000D14FD" w:rsidRDefault="006B623C" w:rsidP="006B623C">
      <w:pPr>
        <w:pStyle w:val="2"/>
      </w:pPr>
      <w:bookmarkStart w:id="134" w:name="_Toc220393708"/>
      <w:r w:rsidRPr="000D14FD">
        <w:t xml:space="preserve">Financefeeds.com, 26.01.2026, Пенсионный фонд Колумбии AFP </w:t>
      </w:r>
      <w:proofErr w:type="spellStart"/>
      <w:r w:rsidRPr="000D14FD">
        <w:t>Protección</w:t>
      </w:r>
      <w:proofErr w:type="spellEnd"/>
      <w:r w:rsidRPr="000D14FD">
        <w:t xml:space="preserve"> подтверждает планы по созданию биткойн-фонда</w:t>
      </w:r>
      <w:bookmarkEnd w:id="134"/>
    </w:p>
    <w:p w14:paraId="628F9B80" w14:textId="77777777" w:rsidR="006B623C" w:rsidRPr="000D14FD" w:rsidRDefault="006B623C" w:rsidP="00E05F97">
      <w:pPr>
        <w:pStyle w:val="3"/>
      </w:pPr>
      <w:bookmarkStart w:id="135" w:name="_Toc220393709"/>
      <w:r w:rsidRPr="000D14FD">
        <w:t xml:space="preserve">AFP </w:t>
      </w:r>
      <w:proofErr w:type="spellStart"/>
      <w:r w:rsidRPr="000D14FD">
        <w:t>Protección</w:t>
      </w:r>
      <w:proofErr w:type="spellEnd"/>
      <w:r w:rsidRPr="000D14FD">
        <w:t>, второй по величине в Колумбии частный управляющий пенсионными и выходными фондами, готовится к запуску инвестиционного фонда, включающего в себя биткойн, став очередным институциональным игроком в стране, осторожно вмешивающимся в цифровые активы.</w:t>
      </w:r>
      <w:bookmarkEnd w:id="135"/>
    </w:p>
    <w:p w14:paraId="3A4D7490" w14:textId="77777777" w:rsidR="006B623C" w:rsidRPr="000D14FD" w:rsidRDefault="006B623C" w:rsidP="006B623C">
      <w:r w:rsidRPr="000D14FD">
        <w:t xml:space="preserve">План был подтвержден Хуаном Давидом Корреа, президентом </w:t>
      </w:r>
      <w:proofErr w:type="spellStart"/>
      <w:r w:rsidRPr="000D14FD">
        <w:t>Protección</w:t>
      </w:r>
      <w:proofErr w:type="spellEnd"/>
      <w:r w:rsidRPr="000D14FD">
        <w:t xml:space="preserve"> SA, в интервью местному изданию </w:t>
      </w:r>
      <w:proofErr w:type="spellStart"/>
      <w:r w:rsidRPr="000D14FD">
        <w:t>Valora</w:t>
      </w:r>
      <w:proofErr w:type="spellEnd"/>
      <w:r w:rsidRPr="000D14FD">
        <w:t xml:space="preserve"> </w:t>
      </w:r>
      <w:proofErr w:type="spellStart"/>
      <w:r w:rsidRPr="000D14FD">
        <w:t>Analitik</w:t>
      </w:r>
      <w:proofErr w:type="spellEnd"/>
      <w:r w:rsidRPr="000D14FD">
        <w:t>. Доступ к продукту будет ограничен и будет предоставляться только в рамках персонализированного консультационного процесса, оценивающего профиль риска каждого клиента. Участие будет ограничено инвесторами, отвечающими заранее определенным критериям.</w:t>
      </w:r>
    </w:p>
    <w:p w14:paraId="487D83D7" w14:textId="5A77CDDE" w:rsidR="006B623C" w:rsidRPr="000D14FD" w:rsidRDefault="00E05F97" w:rsidP="006B623C">
      <w:r>
        <w:t>«</w:t>
      </w:r>
      <w:r w:rsidR="006B623C" w:rsidRPr="000D14FD">
        <w:t>Самый важный элемент — диверсификация</w:t>
      </w:r>
      <w:r>
        <w:t>»</w:t>
      </w:r>
      <w:r w:rsidR="006B623C" w:rsidRPr="000D14FD">
        <w:t xml:space="preserve">, — сказал Корреа. Он добавил, что клиенты, отвечающие установленным критериям, </w:t>
      </w:r>
      <w:r>
        <w:t>«</w:t>
      </w:r>
      <w:r w:rsidR="006B623C" w:rsidRPr="000D14FD">
        <w:t>при желании найдут место для определенного процента своего портфеля, чтобы инвестировать в этот тип активов</w:t>
      </w:r>
      <w:r>
        <w:t>»</w:t>
      </w:r>
      <w:r w:rsidR="006B623C" w:rsidRPr="000D14FD">
        <w:t>.</w:t>
      </w:r>
    </w:p>
    <w:p w14:paraId="1237AC8B" w14:textId="77777777" w:rsidR="006B623C" w:rsidRPr="000D14FD" w:rsidRDefault="006B623C" w:rsidP="006B623C">
      <w:r w:rsidRPr="000D14FD">
        <w:t xml:space="preserve">Структура отражает скорее контролируемый подход, чем широкомасштабное внедрение, что обеспечивает... </w:t>
      </w:r>
      <w:proofErr w:type="spellStart"/>
      <w:r w:rsidRPr="000D14FD">
        <w:t>Bitcoin</w:t>
      </w:r>
      <w:proofErr w:type="spellEnd"/>
      <w:r w:rsidRPr="000D14FD">
        <w:t xml:space="preserve"> Доступ к платформе ограничен узким сегментом инвесторов, которые активно участвуют в программе и проходят внутренние оценки.</w:t>
      </w:r>
    </w:p>
    <w:p w14:paraId="7CE31760" w14:textId="77777777" w:rsidR="006B623C" w:rsidRPr="000D14FD" w:rsidRDefault="006B623C" w:rsidP="006B623C">
      <w:r w:rsidRPr="000D14FD">
        <w:t>Вывод для инвесторов</w:t>
      </w:r>
    </w:p>
    <w:p w14:paraId="2F04B7A3" w14:textId="77777777" w:rsidR="006B623C" w:rsidRPr="000D14FD" w:rsidRDefault="006B623C" w:rsidP="006B623C">
      <w:r w:rsidRPr="000D14FD">
        <w:t xml:space="preserve">Биткоин-фонд </w:t>
      </w:r>
      <w:proofErr w:type="spellStart"/>
      <w:r w:rsidRPr="000D14FD">
        <w:t>Protección</w:t>
      </w:r>
      <w:proofErr w:type="spellEnd"/>
      <w:r w:rsidRPr="000D14FD">
        <w:t xml:space="preserve"> разработан как дополнительный инструмент диверсификации, а не как стандартное распределение активов, что ограничивает доступ к нему для клиентов, которые активно ищут его и соответствуют критериям приемлемости.</w:t>
      </w:r>
    </w:p>
    <w:p w14:paraId="6305A222" w14:textId="77777777" w:rsidR="006B623C" w:rsidRPr="000D14FD" w:rsidRDefault="006B623C" w:rsidP="006B623C">
      <w:r w:rsidRPr="000D14FD">
        <w:t>Как это вписывается в пенсионную систему Колумбии?</w:t>
      </w:r>
    </w:p>
    <w:p w14:paraId="6A29DBD9" w14:textId="77777777" w:rsidR="006B623C" w:rsidRPr="000D14FD" w:rsidRDefault="006B623C" w:rsidP="006B623C">
      <w:r w:rsidRPr="000D14FD">
        <w:lastRenderedPageBreak/>
        <w:t xml:space="preserve">Запуск </w:t>
      </w:r>
      <w:proofErr w:type="spellStart"/>
      <w:r w:rsidRPr="000D14FD">
        <w:t>Protección</w:t>
      </w:r>
      <w:proofErr w:type="spellEnd"/>
      <w:r w:rsidRPr="000D14FD">
        <w:t xml:space="preserve"> последовал за аналогичным шагом </w:t>
      </w:r>
      <w:proofErr w:type="spellStart"/>
      <w:r w:rsidRPr="000D14FD">
        <w:t>Skandia</w:t>
      </w:r>
      <w:proofErr w:type="spellEnd"/>
      <w:r w:rsidRPr="000D14FD">
        <w:t xml:space="preserve"> </w:t>
      </w:r>
      <w:proofErr w:type="spellStart"/>
      <w:r w:rsidRPr="000D14FD">
        <w:t>Administradora</w:t>
      </w:r>
      <w:proofErr w:type="spellEnd"/>
      <w:r w:rsidRPr="000D14FD">
        <w:t xml:space="preserve"> </w:t>
      </w:r>
      <w:proofErr w:type="spellStart"/>
      <w:r w:rsidRPr="000D14FD">
        <w:t>de</w:t>
      </w:r>
      <w:proofErr w:type="spellEnd"/>
      <w:r w:rsidRPr="000D14FD">
        <w:t xml:space="preserve"> </w:t>
      </w:r>
      <w:proofErr w:type="spellStart"/>
      <w:r w:rsidRPr="000D14FD">
        <w:t>Fondos</w:t>
      </w:r>
      <w:proofErr w:type="spellEnd"/>
      <w:r w:rsidRPr="000D14FD">
        <w:t xml:space="preserve"> </w:t>
      </w:r>
      <w:proofErr w:type="spellStart"/>
      <w:r w:rsidRPr="000D14FD">
        <w:t>de</w:t>
      </w:r>
      <w:proofErr w:type="spellEnd"/>
      <w:r w:rsidRPr="000D14FD">
        <w:t xml:space="preserve"> </w:t>
      </w:r>
      <w:proofErr w:type="spellStart"/>
      <w:r w:rsidRPr="000D14FD">
        <w:t>Pensiones</w:t>
      </w:r>
      <w:proofErr w:type="spellEnd"/>
      <w:r w:rsidRPr="000D14FD">
        <w:t xml:space="preserve"> y </w:t>
      </w:r>
      <w:proofErr w:type="spellStart"/>
      <w:r w:rsidRPr="000D14FD">
        <w:t>Cesantías</w:t>
      </w:r>
      <w:proofErr w:type="spellEnd"/>
      <w:r w:rsidRPr="000D14FD">
        <w:t xml:space="preserve">, которая в сентябре прошлого года начала предлагать биткоины в одном из своих портфелей. С появлением </w:t>
      </w:r>
      <w:proofErr w:type="spellStart"/>
      <w:r w:rsidRPr="000D14FD">
        <w:t>Protección</w:t>
      </w:r>
      <w:proofErr w:type="spellEnd"/>
      <w:r w:rsidRPr="000D14FD">
        <w:t xml:space="preserve"> на этом рынке две крупнейшие частные пенсионные компании Колумбии теперь предлагают доступ к этому активу в той или иной форме.</w:t>
      </w:r>
    </w:p>
    <w:p w14:paraId="62E40A71" w14:textId="77777777" w:rsidR="006B623C" w:rsidRPr="000D14FD" w:rsidRDefault="006B623C" w:rsidP="006B623C">
      <w:r w:rsidRPr="000D14FD">
        <w:t xml:space="preserve">Компания </w:t>
      </w:r>
      <w:proofErr w:type="spellStart"/>
      <w:r w:rsidRPr="000D14FD">
        <w:t>Protección</w:t>
      </w:r>
      <w:proofErr w:type="spellEnd"/>
      <w:r w:rsidRPr="000D14FD">
        <w:t>, основанная в 1991 году, управляет активами на сумму более 220 триллионов колумбийских песо, или примерно 55 миллиардов долларов США, от имени более 8.5 миллионов клиентов. Ее активы включают обязательные и добровольные пенсионные планы, а также выходные пособия, что делает компанию одним из самых влиятельных институциональных инвесторов в стране.</w:t>
      </w:r>
    </w:p>
    <w:p w14:paraId="61717F7E" w14:textId="77777777" w:rsidR="006B623C" w:rsidRPr="000D14FD" w:rsidRDefault="006B623C" w:rsidP="006B623C">
      <w:r w:rsidRPr="000D14FD">
        <w:t>На системном уровне объем рынка обязательных пенсионных фондов Колумбии по состоянию на ноябрь 2025 года составлял 527.3 триллиона песо. Почти половина этих активов инвестирована за пределами страны, что отражает давнюю зависимость от международных рынков при формировании портфелей и распределении рисков.</w:t>
      </w:r>
    </w:p>
    <w:p w14:paraId="5A34FAEF" w14:textId="77777777" w:rsidR="006B623C" w:rsidRPr="000D14FD" w:rsidRDefault="006B623C" w:rsidP="006B623C">
      <w:r w:rsidRPr="000D14FD">
        <w:t>На этом фоне создание фонда, привязанного к биткоину, представляет собой скорее узконаправленное расширение, чем структурную перестройку. Этот актив остается второстепенным по сравнению с размером и составом всей пенсионной системы.</w:t>
      </w:r>
    </w:p>
    <w:p w14:paraId="3D8B8DD3" w14:textId="77777777" w:rsidR="006B623C" w:rsidRPr="000D14FD" w:rsidRDefault="006B623C" w:rsidP="006B623C">
      <w:r w:rsidRPr="000D14FD">
        <w:t>Повлияет ли биткойн на распределение основных пенсионных накоплений?</w:t>
      </w:r>
    </w:p>
    <w:p w14:paraId="2DCC99D1" w14:textId="77777777" w:rsidR="006B623C" w:rsidRPr="000D14FD" w:rsidRDefault="006B623C" w:rsidP="006B623C">
      <w:r w:rsidRPr="000D14FD">
        <w:t xml:space="preserve">Организация </w:t>
      </w:r>
      <w:proofErr w:type="spellStart"/>
      <w:r w:rsidRPr="000D14FD">
        <w:t>Protección</w:t>
      </w:r>
      <w:proofErr w:type="spellEnd"/>
      <w:r w:rsidRPr="000D14FD">
        <w:t xml:space="preserve"> ясно дала понять, что биткойн-фонд не меняет того, как распределяется основная часть пенсионных накоплений. инструменты с фиксированным </w:t>
      </w:r>
      <w:proofErr w:type="spellStart"/>
      <w:r w:rsidRPr="000D14FD">
        <w:t>доходомАкции</w:t>
      </w:r>
      <w:proofErr w:type="spellEnd"/>
      <w:r w:rsidRPr="000D14FD">
        <w:t xml:space="preserve"> и другие традиционные активы остаются основой ее пенсионных портфелей.</w:t>
      </w:r>
    </w:p>
    <w:p w14:paraId="1D35A951" w14:textId="77777777" w:rsidR="006B623C" w:rsidRPr="000D14FD" w:rsidRDefault="006B623C" w:rsidP="006B623C">
      <w:r w:rsidRPr="000D14FD">
        <w:t>Вместо этого продукт представлен как дополнительная опция для соответствующих требованиям клиентов. инвесторы, которые уже имеют диверсифицированные портфели и готовы мириться с более высокой волатильностью в обмен на потенциальную прибыль. В риторике компании четко прослеживается связь между основными пенсионными активами и дополнительными инвестициями.</w:t>
      </w:r>
    </w:p>
    <w:p w14:paraId="2EAD395B" w14:textId="77777777" w:rsidR="006B623C" w:rsidRPr="000D14FD" w:rsidRDefault="006B623C" w:rsidP="006B623C">
      <w:r w:rsidRPr="000D14FD">
        <w:t>Вероятно, это разделение призвано удовлетворить как требования регулирующих органов, так и общественную чувствительность к пенсионным рискам. В Колумбии, как и на многих рынках, пенсионные накопления являются политически и социально чувствительным вопросом, поэтому любое предполагаемое увеличение риска может стать потенциальной причиной конфликта.</w:t>
      </w:r>
    </w:p>
    <w:p w14:paraId="467E22FD" w14:textId="77777777" w:rsidR="006B623C" w:rsidRPr="000D14FD" w:rsidRDefault="006B623C" w:rsidP="006B623C">
      <w:r w:rsidRPr="000D14FD">
        <w:t xml:space="preserve">Ограничивая доступ и выделяя небольшие объемы услуг, компания </w:t>
      </w:r>
      <w:proofErr w:type="spellStart"/>
      <w:r w:rsidRPr="000D14FD">
        <w:t>Protección</w:t>
      </w:r>
      <w:proofErr w:type="spellEnd"/>
      <w:r w:rsidRPr="000D14FD">
        <w:t>, по всей видимости, стремится минимизировать как финансовые, так и репутационные риски, одновременно реагируя на растущий спрос со стороны клиентов. интерес к цифровым активам.</w:t>
      </w:r>
    </w:p>
    <w:p w14:paraId="70110FF6" w14:textId="77777777" w:rsidR="006B623C" w:rsidRPr="000D14FD" w:rsidRDefault="006B623C" w:rsidP="006B623C">
      <w:r w:rsidRPr="000D14FD">
        <w:t>Вывод для инвесторов</w:t>
      </w:r>
    </w:p>
    <w:p w14:paraId="599E3837" w14:textId="77777777" w:rsidR="006B623C" w:rsidRPr="000D14FD" w:rsidRDefault="006B623C" w:rsidP="006B623C">
      <w:r w:rsidRPr="000D14FD">
        <w:t>Данный фонд не меняет основную пенсионную стратегию, что снижает вероятность того, что волатильность биткоина повлияет на обязательные пенсионные накопления.</w:t>
      </w:r>
    </w:p>
    <w:p w14:paraId="25DF8CE5" w14:textId="77777777" w:rsidR="006B623C" w:rsidRPr="000D14FD" w:rsidRDefault="006B623C" w:rsidP="006B623C">
      <w:r w:rsidRPr="000D14FD">
        <w:t>Как регулирование влияет на сроки</w:t>
      </w:r>
    </w:p>
    <w:p w14:paraId="0C2CEAC9" w14:textId="77777777" w:rsidR="006B623C" w:rsidRPr="000D14FD" w:rsidRDefault="006B623C" w:rsidP="006B623C">
      <w:r w:rsidRPr="000D14FD">
        <w:lastRenderedPageBreak/>
        <w:t xml:space="preserve">Запуск запланирован на фоне ужесточения Колумбией надзора за </w:t>
      </w:r>
      <w:proofErr w:type="spellStart"/>
      <w:r w:rsidRPr="000D14FD">
        <w:t>криптосектором</w:t>
      </w:r>
      <w:proofErr w:type="spellEnd"/>
      <w:r w:rsidRPr="000D14FD">
        <w:t xml:space="preserve">. Ранее в этом месяце налоговое управление страны, DIAN, ввело обязательные правила отчетности </w:t>
      </w:r>
      <w:proofErr w:type="gramStart"/>
      <w:r w:rsidRPr="000D14FD">
        <w:t>для провайдеры</w:t>
      </w:r>
      <w:proofErr w:type="gramEnd"/>
      <w:r w:rsidRPr="000D14FD">
        <w:t xml:space="preserve"> </w:t>
      </w:r>
      <w:proofErr w:type="spellStart"/>
      <w:r w:rsidRPr="000D14FD">
        <w:t>криптоуслугвключая</w:t>
      </w:r>
      <w:proofErr w:type="spellEnd"/>
      <w:r w:rsidRPr="000D14FD">
        <w:t xml:space="preserve"> биржи, депозитарии и посредников.</w:t>
      </w:r>
    </w:p>
    <w:p w14:paraId="3237E056" w14:textId="77777777" w:rsidR="006B623C" w:rsidRPr="000D14FD" w:rsidRDefault="006B623C" w:rsidP="006B623C">
      <w:r w:rsidRPr="000D14FD">
        <w:t>Данная система приводит Колумбию в соответствие с Рамочной программой ОЭСР по отчетности о криптоактивах, что позволяет автоматически обмениваться налоговой информацией, связанной с криптовалютами, с иностранными органами власти. Теперь поставщики услуг обязаны собирать идентификационную информацию, сообщать данные о транзакциях, применять стандарты должной осмотрительности и соблюдать правила оценки.</w:t>
      </w:r>
    </w:p>
    <w:p w14:paraId="24A60961" w14:textId="77777777" w:rsidR="006B623C" w:rsidRPr="000D14FD" w:rsidRDefault="006B623C" w:rsidP="006B623C">
      <w:r w:rsidRPr="000D14FD">
        <w:t>Несоблюдение этих требований может привести к штрафам, что увеличит нагрузку на систему соблюдения нормативных требований в этом секторе. Для институциональных инвесторов более четкая система отчетности может снизить неопределенность в отношении налогообложения и надзора, даже несмотря на то, что она повышает операционные требования.</w:t>
      </w:r>
    </w:p>
    <w:p w14:paraId="10C28251" w14:textId="77777777" w:rsidR="006B623C" w:rsidRPr="000D14FD" w:rsidRDefault="006B623C" w:rsidP="006B623C">
      <w:r w:rsidRPr="000D14FD">
        <w:t xml:space="preserve">Действия </w:t>
      </w:r>
      <w:proofErr w:type="spellStart"/>
      <w:r w:rsidRPr="000D14FD">
        <w:t>Protección</w:t>
      </w:r>
      <w:proofErr w:type="spellEnd"/>
      <w:r w:rsidRPr="000D14FD">
        <w:t xml:space="preserve"> свидетельствуют о том, что крупные финансовые институты видят возможности для работы в рамках этих более жестких ограничений, при условии тщательной структуризации рисков и предоставления доступа к ним ограниченной аудитории.</w:t>
      </w:r>
    </w:p>
    <w:p w14:paraId="110E1A1F" w14:textId="77777777" w:rsidR="006B623C" w:rsidRPr="000D14FD" w:rsidRDefault="006B623C" w:rsidP="006B623C">
      <w:r w:rsidRPr="000D14FD">
        <w:t>Что это означает для внедрения криптовалют в учреждениях Колумбии?</w:t>
      </w:r>
    </w:p>
    <w:p w14:paraId="650CCFAE" w14:textId="77777777" w:rsidR="006B623C" w:rsidRPr="000D14FD" w:rsidRDefault="006B623C" w:rsidP="006B623C">
      <w:r w:rsidRPr="000D14FD">
        <w:t>Благодаря тому, что два крупных пенсионных управляющих теперь предлагают инвестиции в биткоины, Колумбия начинает тестировать, как цифровые активы вписываются в долгосрочные сберегательные программы. До сих пор подход был осторожным, с акцентом на добровольный доступ, консультативный контроль и небольшие объемы инвестиций.</w:t>
      </w:r>
    </w:p>
    <w:p w14:paraId="37883DCC" w14:textId="77777777" w:rsidR="006B623C" w:rsidRPr="000D14FD" w:rsidRDefault="006B623C" w:rsidP="006B623C">
      <w:r w:rsidRPr="000D14FD">
        <w:t>Если спрос останется сдержанным, а ясность регулирования продолжит улучшаться, аналогичные предложения могут появиться во всем секторе. На данный момент биткойн остается скорее дополнением, чем основным элементом пенсионной системы Колумбии.</w:t>
      </w:r>
    </w:p>
    <w:p w14:paraId="19769409" w14:textId="1AA20D0F" w:rsidR="006B623C" w:rsidRPr="000D14FD" w:rsidRDefault="006B623C" w:rsidP="006B623C">
      <w:hyperlink r:id="rId41" w:history="1">
        <w:r w:rsidRPr="000D14FD">
          <w:rPr>
            <w:rStyle w:val="a3"/>
          </w:rPr>
          <w:t>https://financefeeds.com/ru/colombia-pension-fund-afp-proteccion-confirms-plans-for-bitcoin-fund/</w:t>
        </w:r>
      </w:hyperlink>
      <w:r w:rsidRPr="000D14FD">
        <w:t xml:space="preserve"> </w:t>
      </w:r>
    </w:p>
    <w:p w14:paraId="65E10A06" w14:textId="77777777" w:rsidR="00B37A8F" w:rsidRPr="000D14FD" w:rsidRDefault="00B37A8F" w:rsidP="00B37A8F">
      <w:pPr>
        <w:pStyle w:val="2"/>
      </w:pPr>
      <w:bookmarkStart w:id="136" w:name="_Toc220393710"/>
      <w:bookmarkEnd w:id="87"/>
      <w:r w:rsidRPr="000D14FD">
        <w:t>Румыния сегодня, 25.01.2026, Повышение пенсий для сельских пенсионеров: новый законопроект</w:t>
      </w:r>
      <w:bookmarkEnd w:id="136"/>
    </w:p>
    <w:p w14:paraId="054A6685" w14:textId="77777777" w:rsidR="00B37A8F" w:rsidRPr="000D14FD" w:rsidRDefault="00B37A8F" w:rsidP="00E05F97">
      <w:pPr>
        <w:pStyle w:val="3"/>
      </w:pPr>
      <w:bookmarkStart w:id="137" w:name="_Toc220393711"/>
      <w:r w:rsidRPr="000D14FD">
        <w:t>В рамках нового законопроекта запланировано включение определенных трудовых периодов в категорию пенсионных взносов. Если инициативу поддержат, пенсионеры смогут рассчитывать на минимальную пенсию. Проект уже подписали более 35 депутатов от PSD, что свидетельствует о значительной поддержке.</w:t>
      </w:r>
      <w:bookmarkEnd w:id="137"/>
      <w:r w:rsidRPr="000D14FD">
        <w:t xml:space="preserve"> </w:t>
      </w:r>
    </w:p>
    <w:p w14:paraId="124BA3BB" w14:textId="77777777" w:rsidR="00B37A8F" w:rsidRPr="000D14FD" w:rsidRDefault="00B37A8F" w:rsidP="00B37A8F">
      <w:r w:rsidRPr="000D14FD">
        <w:t xml:space="preserve">Недавний пересчет пенсий в сентябре 2024 года привел к увеличению выплат в среднем на 520 леев, что коснулось тех пенсионеров, которые имели значительный трудовой стаж и получили дополнительные пенсионные баллы. </w:t>
      </w:r>
      <w:proofErr w:type="gramStart"/>
      <w:r w:rsidRPr="000D14FD">
        <w:t>В зависимости от количества отработанных лет,</w:t>
      </w:r>
      <w:proofErr w:type="gramEnd"/>
      <w:r w:rsidRPr="000D14FD">
        <w:t xml:space="preserve"> пенсионеры могут получить от 0,5 до 1 балла в год. </w:t>
      </w:r>
    </w:p>
    <w:p w14:paraId="7AD5053C" w14:textId="77777777" w:rsidR="00B37A8F" w:rsidRPr="000D14FD" w:rsidRDefault="00B37A8F" w:rsidP="00B37A8F">
      <w:r w:rsidRPr="000D14FD">
        <w:lastRenderedPageBreak/>
        <w:t xml:space="preserve">Министр энергетики Богдан Иван инициировал законопроект, который предполагает включение в систему пенсионного обеспечения фермеров, работавших в некооперативных зонах до 1989 года. </w:t>
      </w:r>
    </w:p>
    <w:p w14:paraId="5936D9DD" w14:textId="77777777" w:rsidR="00B37A8F" w:rsidRPr="000D14FD" w:rsidRDefault="00B37A8F" w:rsidP="00B37A8F">
      <w:r w:rsidRPr="000D14FD">
        <w:t xml:space="preserve">Если закон будет принят, это приведет к пересмотру пенсий для большого числа людей. Мониторинг поддержки со стороны других партий, таких как PNL, USR и AUR, покажет, насколько успешно пройдет законопроект. Повышение минимальной пенсии до 1.281 леев и признание трудовых периодов, когда продукты поставлялись в государственный фонд, должны помочь пенсионерам, не имеющим пенсий. </w:t>
      </w:r>
    </w:p>
    <w:p w14:paraId="2850D1EC" w14:textId="77777777" w:rsidR="00B37A8F" w:rsidRPr="000D14FD" w:rsidRDefault="00B37A8F" w:rsidP="00B37A8F">
      <w:r w:rsidRPr="000D14FD">
        <w:t>Для принятия закона необходимо одобрение нескольких парламентских комиссий и правительства, после чего законопроект будет вынесен на голосование в парламент.</w:t>
      </w:r>
    </w:p>
    <w:p w14:paraId="682A7CE9" w14:textId="1A8F120E" w:rsidR="00CA32BC" w:rsidRPr="000D14FD" w:rsidRDefault="00B37A8F" w:rsidP="00B37A8F">
      <w:hyperlink r:id="rId42" w:history="1">
        <w:r w:rsidRPr="000D14FD">
          <w:rPr>
            <w:rStyle w:val="a3"/>
          </w:rPr>
          <w:t>https://romania-today.ru/news/different/2026/01/25/ovyshenie-pensiy-dlya-selskih-pensionerov-novyy-zakonoproekt</w:t>
        </w:r>
      </w:hyperlink>
    </w:p>
    <w:p w14:paraId="7ED5C168" w14:textId="77777777" w:rsidR="00B82424" w:rsidRPr="000D14FD" w:rsidRDefault="00B82424" w:rsidP="00B82424">
      <w:pPr>
        <w:pStyle w:val="2"/>
      </w:pPr>
      <w:bookmarkStart w:id="138" w:name="_Toc220393712"/>
      <w:r w:rsidRPr="000D14FD">
        <w:t>Инвест-Форсайт, 26.01.2026, Пенсионные накопления бумеров могут сгореть</w:t>
      </w:r>
      <w:bookmarkEnd w:id="138"/>
    </w:p>
    <w:p w14:paraId="69699E4D" w14:textId="2476C172" w:rsidR="00B82424" w:rsidRPr="000D14FD" w:rsidRDefault="00B82424" w:rsidP="00E05F97">
      <w:pPr>
        <w:pStyle w:val="3"/>
      </w:pPr>
      <w:bookmarkStart w:id="139" w:name="_Toc220393713"/>
      <w:r w:rsidRPr="000D14FD">
        <w:t xml:space="preserve">Инвестор и автор бестселлера </w:t>
      </w:r>
      <w:r w:rsidR="00E05F97">
        <w:t>«</w:t>
      </w:r>
      <w:r w:rsidRPr="000D14FD">
        <w:t>Богатый папа, бедный папа</w:t>
      </w:r>
      <w:r w:rsidR="00E05F97">
        <w:t>»</w:t>
      </w:r>
      <w:r w:rsidRPr="000D14FD">
        <w:t xml:space="preserve"> Роберт Кийосаки продолжает настаивать на неминуемом крахе рынка акций, сообщает Yahoo Finance.</w:t>
      </w:r>
      <w:bookmarkEnd w:id="139"/>
      <w:r w:rsidRPr="000D14FD">
        <w:t xml:space="preserve"> </w:t>
      </w:r>
    </w:p>
    <w:p w14:paraId="13EAE2FE" w14:textId="77777777" w:rsidR="00B82424" w:rsidRPr="000D14FD" w:rsidRDefault="00B82424" w:rsidP="00B82424">
      <w:r w:rsidRPr="000D14FD">
        <w:t>По его мнению, он уничтожит пенсионные накопления поколения бумеров (граждане в возрасте примерно 60–80 лет). Несмотря на то, что его прошлые прогнозы не сбылись, а индекс S&amp;P 500 с момента его последнего предупреждения вырос на 36%, Кийосаки призывает инвесторов диверсифицировать портфели за счёт альтернативных активов.</w:t>
      </w:r>
    </w:p>
    <w:p w14:paraId="3512D6C8" w14:textId="77777777" w:rsidR="00B82424" w:rsidRPr="000D14FD" w:rsidRDefault="00B82424" w:rsidP="00B82424">
      <w:r w:rsidRPr="000D14FD">
        <w:t>В качестве главных защитных активов он рекомендует золото и биткоин. Цена золота за последний год выросла на 71%, а для доступа к нему предлагаются различные специализированные инструменты, что облегчает такие инвестиции.</w:t>
      </w:r>
    </w:p>
    <w:p w14:paraId="2EC68C73" w14:textId="77777777" w:rsidR="00B82424" w:rsidRPr="000D14FD" w:rsidRDefault="00B82424" w:rsidP="00B82424">
      <w:r w:rsidRPr="000D14FD">
        <w:t>Прогноз Роберта Кийосаки по биткоину — $250 000 к 2026 году, однако криптовалюта остаётся крайне волатильным активом, потеряв за год более 11% (текущая цена — около $93 000).</w:t>
      </w:r>
    </w:p>
    <w:p w14:paraId="24764A34" w14:textId="71D6382E" w:rsidR="00B37A8F" w:rsidRPr="000D14FD" w:rsidRDefault="00B82424" w:rsidP="00B82424">
      <w:hyperlink r:id="rId43" w:history="1">
        <w:r w:rsidRPr="000D14FD">
          <w:rPr>
            <w:rStyle w:val="a3"/>
          </w:rPr>
          <w:t>https://www.if24.ru/pensionnye-nakopleniya-bumerov-mogut-sgoret/</w:t>
        </w:r>
      </w:hyperlink>
    </w:p>
    <w:p w14:paraId="3B855B22" w14:textId="77777777" w:rsidR="00B82424" w:rsidRPr="000D14FD" w:rsidRDefault="00B82424" w:rsidP="00B82424"/>
    <w:sectPr w:rsidR="00B82424" w:rsidRPr="000D14FD" w:rsidSect="00B01BEA">
      <w:headerReference w:type="default" r:id="rId44"/>
      <w:footerReference w:type="defaul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A371" w14:textId="77777777" w:rsidR="00310E34" w:rsidRDefault="00310E34">
      <w:r>
        <w:separator/>
      </w:r>
    </w:p>
  </w:endnote>
  <w:endnote w:type="continuationSeparator" w:id="0">
    <w:p w14:paraId="209F2035" w14:textId="77777777" w:rsidR="00310E34" w:rsidRDefault="0031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35E9" w14:textId="77777777" w:rsidR="00310E34" w:rsidRDefault="00310E34">
      <w:r>
        <w:separator/>
      </w:r>
    </w:p>
  </w:footnote>
  <w:footnote w:type="continuationSeparator" w:id="0">
    <w:p w14:paraId="5018C16F" w14:textId="77777777" w:rsidR="00310E34" w:rsidRDefault="0031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colormru v:ext="edit" colors="#060,#003e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59AB"/>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A5C"/>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29F8"/>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14FD"/>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AD1"/>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02E"/>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7E"/>
    <w:rsid w:val="00215EE4"/>
    <w:rsid w:val="00216086"/>
    <w:rsid w:val="00216740"/>
    <w:rsid w:val="0021686D"/>
    <w:rsid w:val="00217163"/>
    <w:rsid w:val="00217DC9"/>
    <w:rsid w:val="0022081A"/>
    <w:rsid w:val="00220C1A"/>
    <w:rsid w:val="00221505"/>
    <w:rsid w:val="00221629"/>
    <w:rsid w:val="00221987"/>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031"/>
    <w:rsid w:val="002361A8"/>
    <w:rsid w:val="00236A65"/>
    <w:rsid w:val="00236ECE"/>
    <w:rsid w:val="0023730C"/>
    <w:rsid w:val="0023737C"/>
    <w:rsid w:val="002379A4"/>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B1C"/>
    <w:rsid w:val="00253CC4"/>
    <w:rsid w:val="0025414C"/>
    <w:rsid w:val="0025655F"/>
    <w:rsid w:val="00256A49"/>
    <w:rsid w:val="00256ACD"/>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0EB0"/>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56"/>
    <w:rsid w:val="0031087C"/>
    <w:rsid w:val="00310C53"/>
    <w:rsid w:val="00310E34"/>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916"/>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198D"/>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35F"/>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6CE"/>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B14"/>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276"/>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67E"/>
    <w:rsid w:val="00467B05"/>
    <w:rsid w:val="00470431"/>
    <w:rsid w:val="0047169D"/>
    <w:rsid w:val="00471AD7"/>
    <w:rsid w:val="00471DFA"/>
    <w:rsid w:val="0047317E"/>
    <w:rsid w:val="00473413"/>
    <w:rsid w:val="00473519"/>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0EE6"/>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9EE"/>
    <w:rsid w:val="005C1F27"/>
    <w:rsid w:val="005C2751"/>
    <w:rsid w:val="005C293D"/>
    <w:rsid w:val="005C3CD0"/>
    <w:rsid w:val="005C4C39"/>
    <w:rsid w:val="005C4C72"/>
    <w:rsid w:val="005C5137"/>
    <w:rsid w:val="005C5377"/>
    <w:rsid w:val="005C547C"/>
    <w:rsid w:val="005C6B0B"/>
    <w:rsid w:val="005C6DAC"/>
    <w:rsid w:val="005C732F"/>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2F9D"/>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23C"/>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10C"/>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0F"/>
    <w:rsid w:val="00744B18"/>
    <w:rsid w:val="00745300"/>
    <w:rsid w:val="00745795"/>
    <w:rsid w:val="007459AF"/>
    <w:rsid w:val="00745F77"/>
    <w:rsid w:val="007464E6"/>
    <w:rsid w:val="00746635"/>
    <w:rsid w:val="007506EF"/>
    <w:rsid w:val="007507FE"/>
    <w:rsid w:val="0075084D"/>
    <w:rsid w:val="0075086E"/>
    <w:rsid w:val="00752BAF"/>
    <w:rsid w:val="00753126"/>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3CE"/>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132"/>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2B9B"/>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380"/>
    <w:rsid w:val="0089311E"/>
    <w:rsid w:val="008950C4"/>
    <w:rsid w:val="0089535A"/>
    <w:rsid w:val="0089541B"/>
    <w:rsid w:val="0089606B"/>
    <w:rsid w:val="00896C79"/>
    <w:rsid w:val="008975FF"/>
    <w:rsid w:val="008A134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6DA"/>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ABF"/>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A9F"/>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77B"/>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07B"/>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56D"/>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5CB8"/>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37A8F"/>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424"/>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18A"/>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A9B"/>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667"/>
    <w:rsid w:val="00CA2953"/>
    <w:rsid w:val="00CA29B6"/>
    <w:rsid w:val="00CA32BC"/>
    <w:rsid w:val="00CA3796"/>
    <w:rsid w:val="00CA456E"/>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2825"/>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0C86"/>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D7A59"/>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15F"/>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62B"/>
    <w:rsid w:val="00E0273A"/>
    <w:rsid w:val="00E02825"/>
    <w:rsid w:val="00E03345"/>
    <w:rsid w:val="00E04DFD"/>
    <w:rsid w:val="00E04EBE"/>
    <w:rsid w:val="00E05F97"/>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3BD"/>
    <w:rsid w:val="00E74DBE"/>
    <w:rsid w:val="00E74F98"/>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17F"/>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4B71"/>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5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B7"/>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985"/>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003e00"/>
    </o:shapedefaults>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B3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obschestvo/26256591" TargetMode="External"/><Relationship Id="rId13" Type="http://schemas.openxmlformats.org/officeDocument/2006/relationships/hyperlink" Target="https://russian.rt.com/russia/news/1587860-trudovye-garantii-pensionery" TargetMode="External"/><Relationship Id="rId18" Type="http://schemas.openxmlformats.org/officeDocument/2006/relationships/hyperlink" Target="https://fedpress.ru/news/77/society/3422036" TargetMode="External"/><Relationship Id="rId26" Type="http://schemas.openxmlformats.org/officeDocument/2006/relationships/hyperlink" Target="https://mirnov.ru/obshchestvo/vlast-i-zakon/kabmin-izuchit-opyt-vyzhivanija-pensionerov.html" TargetMode="External"/><Relationship Id="rId39" Type="http://schemas.openxmlformats.org/officeDocument/2006/relationships/hyperlink" Target="https://baltija.eu/2026/01/25/pensii-v-2026-gody-kak-v-litve-izmeniatsia-pensionnyi-vozrast-staj-i-razmery-pensii/" TargetMode="External"/><Relationship Id="rId3" Type="http://schemas.openxmlformats.org/officeDocument/2006/relationships/settings" Target="settings.xml"/><Relationship Id="rId21" Type="http://schemas.openxmlformats.org/officeDocument/2006/relationships/hyperlink" Target="http://pbroker.ru/" TargetMode="External"/><Relationship Id="rId34" Type="http://schemas.openxmlformats.org/officeDocument/2006/relationships/hyperlink" Target="https://bank.kz/news/finansy-news/realnaya-dohodnost-pensionnyh-aktivov-ne-prevysila-inflyacziyu/" TargetMode="External"/><Relationship Id="rId42" Type="http://schemas.openxmlformats.org/officeDocument/2006/relationships/hyperlink" Target="https://romania-today.ru/news/different/2026/01/25/ovyshenie-pensiy-dlya-selskih-pensionerov-novyy-zakonoproekt"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g.ru/2026/01/25/v-gosdume-rasskazali-kak-predprinimateliu-poluchit-povyshennuiu-pensiiu.html" TargetMode="External"/><Relationship Id="rId17" Type="http://schemas.openxmlformats.org/officeDocument/2006/relationships/hyperlink" Target="https://1prime.ru/20260126/pensiya-866834854.html" TargetMode="External"/><Relationship Id="rId25" Type="http://schemas.openxmlformats.org/officeDocument/2006/relationships/hyperlink" Target="https://primpress.ru/article/130826" TargetMode="External"/><Relationship Id="rId33" Type="http://schemas.openxmlformats.org/officeDocument/2006/relationships/image" Target="media/image2.png"/><Relationship Id="rId38" Type="http://schemas.openxmlformats.org/officeDocument/2006/relationships/hyperlink" Target="https://lv.sputniknews.ru/20260126/latviyskie-pensionery-poshli-va-bank-rastut-investitsii-v-riskovye-aktivy-32048247.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iamo.ru/articles/shpargalki/povyshenie-pensij-s-1-fevralja-2026-goda-komu-na-skolko-i-kak-oformit-doplatu/" TargetMode="External"/><Relationship Id="rId20" Type="http://schemas.openxmlformats.org/officeDocument/2006/relationships/hyperlink" Target="https://news.ru/economics/nazvany-osobye-kategorii-rabotnikov-kotorye-mogut-vyjti-na-pensiyu-dosrochno" TargetMode="External"/><Relationship Id="rId29" Type="http://schemas.openxmlformats.org/officeDocument/2006/relationships/hyperlink" Target="https://www.banki.ru/news/daytheme/?id=11020393" TargetMode="External"/><Relationship Id="rId41" Type="http://schemas.openxmlformats.org/officeDocument/2006/relationships/hyperlink" Target="https://financefeeds.com/ru/colombia-pension-fund-afp-proteccion-confirms-plans-for-bitcoin-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rnews.ru/denezhnoe-budushhee-uzhe-v-skorom-vremeni-nastupit-dlya-vseh-u-kogo-est-nakopleniya-vot-chto-nuzhno-delat/amp/" TargetMode="External"/><Relationship Id="rId24" Type="http://schemas.openxmlformats.org/officeDocument/2006/relationships/hyperlink" Target="https://primpress.ru/article/130825" TargetMode="External"/><Relationship Id="rId32" Type="http://schemas.openxmlformats.org/officeDocument/2006/relationships/hyperlink" Target="https://oxu.az/ru/obshestvo/na-skolko-vyrastut-trudovye-pensii-i-pensionnyj-kapital" TargetMode="External"/><Relationship Id="rId37" Type="http://schemas.openxmlformats.org/officeDocument/2006/relationships/hyperlink" Target="https://www.rbc.ru/quote/news/article/69777cc49a79479311ac965c" TargetMode="External"/><Relationship Id="rId40" Type="http://schemas.openxmlformats.org/officeDocument/2006/relationships/hyperlink" Target="https://rus.postimees.ee/8403564/srok-povtornogo-prisoedineniya-ko-vtoroy-pensionnoy-stupeni-sokratitsya-do-pyati-le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z.ru/2031858/2026-01-27/v-rossii-predlozhili-vvesti-ezhekvartalnuiu-indeksatciiu-pensii" TargetMode="External"/><Relationship Id="rId23" Type="http://schemas.openxmlformats.org/officeDocument/2006/relationships/hyperlink" Target="https://primpress.ru/article/130824" TargetMode="External"/><Relationship Id="rId28" Type="http://schemas.openxmlformats.org/officeDocument/2006/relationships/hyperlink" Target="https://expert-ural.com/archive/nomer-2-910/iskusstvo-uderzhaniya-marzhi.html" TargetMode="External"/><Relationship Id="rId36" Type="http://schemas.openxmlformats.org/officeDocument/2006/relationships/hyperlink" Target="https://lsm.kz/kuda-investirovali-pensionnye-aktivy" TargetMode="External"/><Relationship Id="rId10" Type="http://schemas.openxmlformats.org/officeDocument/2006/relationships/hyperlink" Target="http://pbroker.ru/" TargetMode="External"/><Relationship Id="rId19" Type="http://schemas.openxmlformats.org/officeDocument/2006/relationships/hyperlink" Target="https://www.gazeta.ru/social/news/2026/01/26/27705025.shtml" TargetMode="External"/><Relationship Id="rId31" Type="http://schemas.openxmlformats.org/officeDocument/2006/relationships/hyperlink" Target="https://www.insur-info.ru/pressr/91535/"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domosti.ru/press_releases/2026/01/26/analitika-npf-buduschee-rossiiskaya-molodezh-proyavlyaet-vse-bolshe-interesa-k-pds" TargetMode="External"/><Relationship Id="rId14" Type="http://schemas.openxmlformats.org/officeDocument/2006/relationships/hyperlink" Target="https://russian.rt.com/russia/news/1587693-yurist-rabotayuschii-pensioner-uvolnenie" TargetMode="External"/><Relationship Id="rId22" Type="http://schemas.openxmlformats.org/officeDocument/2006/relationships/hyperlink" Target="https://konkurent.ru/article/84122" TargetMode="External"/><Relationship Id="rId27" Type="http://schemas.openxmlformats.org/officeDocument/2006/relationships/hyperlink" Target="https://www.kommersant.ru/doc/8377281" TargetMode="External"/><Relationship Id="rId30" Type="http://schemas.openxmlformats.org/officeDocument/2006/relationships/hyperlink" Target="https://www.rbc.ru/finances/26/01/2026/69762dfa9a79475c617c508f" TargetMode="External"/><Relationship Id="rId35" Type="http://schemas.openxmlformats.org/officeDocument/2006/relationships/hyperlink" Target="https://lsm.kz/problemnye-emitenty-enpf" TargetMode="External"/><Relationship Id="rId43" Type="http://schemas.openxmlformats.org/officeDocument/2006/relationships/hyperlink" Target="https://www.if24.ru/pensionnye-nakopleniya-bumerov-mogut-sgor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1</Pages>
  <Words>20899</Words>
  <Characters>137099</Characters>
  <Application>Microsoft Office Word</Application>
  <DocSecurity>0</DocSecurity>
  <Lines>2492</Lines>
  <Paragraphs>831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157167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24</cp:revision>
  <cp:lastPrinted>2026-01-27T05:07:00Z</cp:lastPrinted>
  <dcterms:created xsi:type="dcterms:W3CDTF">2026-01-21T08:18:00Z</dcterms:created>
  <dcterms:modified xsi:type="dcterms:W3CDTF">2026-01-27T05:07:00Z</dcterms:modified>
  <cp:category>НАПФ</cp:category>
  <cp:contentStatus>И-Консалтинг</cp:contentStatus>
</cp:coreProperties>
</file>